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64DA" w14:textId="3ADBFB60" w:rsidR="00746AAC" w:rsidRPr="00E64080" w:rsidRDefault="006317C0" w:rsidP="00E64080">
      <w:pPr>
        <w:spacing w:line="480" w:lineRule="auto"/>
        <w:rPr>
          <w:rFonts w:ascii="Times New Roman" w:hAnsi="Times New Roman" w:cs="Times New Roman"/>
          <w:b/>
          <w:bCs/>
        </w:rPr>
      </w:pPr>
      <w:r w:rsidRPr="00E64080">
        <w:rPr>
          <w:rFonts w:ascii="Times New Roman" w:hAnsi="Times New Roman" w:cs="Times New Roman"/>
          <w:b/>
          <w:bCs/>
        </w:rPr>
        <w:t xml:space="preserve">Examining the </w:t>
      </w:r>
      <w:r w:rsidR="007128F2" w:rsidRPr="00E64080">
        <w:rPr>
          <w:rFonts w:ascii="Times New Roman" w:hAnsi="Times New Roman" w:cs="Times New Roman"/>
          <w:b/>
          <w:bCs/>
        </w:rPr>
        <w:t>p</w:t>
      </w:r>
      <w:r w:rsidRPr="00E64080">
        <w:rPr>
          <w:rFonts w:ascii="Times New Roman" w:hAnsi="Times New Roman" w:cs="Times New Roman"/>
          <w:b/>
          <w:bCs/>
        </w:rPr>
        <w:t xml:space="preserve">sychological </w:t>
      </w:r>
      <w:r w:rsidR="007128F2" w:rsidRPr="00E64080">
        <w:rPr>
          <w:rFonts w:ascii="Times New Roman" w:hAnsi="Times New Roman" w:cs="Times New Roman"/>
          <w:b/>
          <w:bCs/>
        </w:rPr>
        <w:t>c</w:t>
      </w:r>
      <w:r w:rsidRPr="00E64080">
        <w:rPr>
          <w:rFonts w:ascii="Times New Roman" w:hAnsi="Times New Roman" w:cs="Times New Roman"/>
          <w:b/>
          <w:bCs/>
        </w:rPr>
        <w:t xml:space="preserve">haracteristics of </w:t>
      </w:r>
      <w:r w:rsidR="007128F2" w:rsidRPr="00E64080">
        <w:rPr>
          <w:rFonts w:ascii="Times New Roman" w:hAnsi="Times New Roman" w:cs="Times New Roman"/>
          <w:b/>
          <w:bCs/>
        </w:rPr>
        <w:t>d</w:t>
      </w:r>
      <w:r w:rsidRPr="00E64080">
        <w:rPr>
          <w:rFonts w:ascii="Times New Roman" w:hAnsi="Times New Roman" w:cs="Times New Roman"/>
          <w:b/>
          <w:bCs/>
        </w:rPr>
        <w:t xml:space="preserve">eveloping </w:t>
      </w:r>
      <w:r w:rsidR="007128F2" w:rsidRPr="00E64080">
        <w:rPr>
          <w:rFonts w:ascii="Times New Roman" w:hAnsi="Times New Roman" w:cs="Times New Roman"/>
          <w:b/>
          <w:bCs/>
        </w:rPr>
        <w:t>e</w:t>
      </w:r>
      <w:r w:rsidRPr="00E64080">
        <w:rPr>
          <w:rFonts w:ascii="Times New Roman" w:hAnsi="Times New Roman" w:cs="Times New Roman"/>
          <w:b/>
          <w:bCs/>
        </w:rPr>
        <w:t xml:space="preserve">xcellence </w:t>
      </w:r>
      <w:r w:rsidR="007128F2" w:rsidRPr="00E64080">
        <w:rPr>
          <w:rFonts w:ascii="Times New Roman" w:hAnsi="Times New Roman" w:cs="Times New Roman"/>
          <w:b/>
          <w:bCs/>
        </w:rPr>
        <w:t>p</w:t>
      </w:r>
      <w:r w:rsidRPr="00E64080">
        <w:rPr>
          <w:rFonts w:ascii="Times New Roman" w:hAnsi="Times New Roman" w:cs="Times New Roman"/>
          <w:b/>
          <w:bCs/>
        </w:rPr>
        <w:t xml:space="preserve">rofiles of </w:t>
      </w:r>
      <w:r w:rsidR="007128F2" w:rsidRPr="00E64080">
        <w:rPr>
          <w:rFonts w:ascii="Times New Roman" w:hAnsi="Times New Roman" w:cs="Times New Roman"/>
          <w:b/>
          <w:bCs/>
        </w:rPr>
        <w:t>m</w:t>
      </w:r>
      <w:r w:rsidR="00FB2C70" w:rsidRPr="00E64080">
        <w:rPr>
          <w:rFonts w:ascii="Times New Roman" w:hAnsi="Times New Roman" w:cs="Times New Roman"/>
          <w:b/>
          <w:bCs/>
        </w:rPr>
        <w:t xml:space="preserve">ale </w:t>
      </w:r>
      <w:r w:rsidR="009F3DD6" w:rsidRPr="00E64080">
        <w:rPr>
          <w:rFonts w:ascii="Times New Roman" w:hAnsi="Times New Roman" w:cs="Times New Roman"/>
          <w:b/>
          <w:bCs/>
        </w:rPr>
        <w:t xml:space="preserve">English </w:t>
      </w:r>
      <w:r w:rsidR="007128F2" w:rsidRPr="00E64080">
        <w:rPr>
          <w:rFonts w:ascii="Times New Roman" w:hAnsi="Times New Roman" w:cs="Times New Roman"/>
          <w:b/>
          <w:bCs/>
        </w:rPr>
        <w:t>y</w:t>
      </w:r>
      <w:r w:rsidR="00FB2C70" w:rsidRPr="00E64080">
        <w:rPr>
          <w:rFonts w:ascii="Times New Roman" w:hAnsi="Times New Roman" w:cs="Times New Roman"/>
          <w:b/>
          <w:bCs/>
        </w:rPr>
        <w:t xml:space="preserve">outh </w:t>
      </w:r>
      <w:r w:rsidR="007128F2" w:rsidRPr="00E64080">
        <w:rPr>
          <w:rFonts w:ascii="Times New Roman" w:hAnsi="Times New Roman" w:cs="Times New Roman"/>
          <w:b/>
          <w:bCs/>
        </w:rPr>
        <w:t>s</w:t>
      </w:r>
      <w:r w:rsidR="008F3831" w:rsidRPr="00E64080">
        <w:rPr>
          <w:rFonts w:ascii="Times New Roman" w:hAnsi="Times New Roman" w:cs="Times New Roman"/>
          <w:b/>
          <w:bCs/>
        </w:rPr>
        <w:t>occer players</w:t>
      </w:r>
      <w:r w:rsidRPr="00E64080">
        <w:rPr>
          <w:rFonts w:ascii="Times New Roman" w:hAnsi="Times New Roman" w:cs="Times New Roman"/>
          <w:b/>
          <w:bCs/>
        </w:rPr>
        <w:t xml:space="preserve">: Differences and </w:t>
      </w:r>
      <w:r w:rsidR="007128F2" w:rsidRPr="00E64080">
        <w:rPr>
          <w:rFonts w:ascii="Times New Roman" w:hAnsi="Times New Roman" w:cs="Times New Roman"/>
          <w:b/>
          <w:bCs/>
        </w:rPr>
        <w:t>c</w:t>
      </w:r>
      <w:r w:rsidRPr="00E64080">
        <w:rPr>
          <w:rFonts w:ascii="Times New Roman" w:hAnsi="Times New Roman" w:cs="Times New Roman"/>
          <w:b/>
          <w:bCs/>
        </w:rPr>
        <w:t xml:space="preserve">ommonalities across </w:t>
      </w:r>
      <w:r w:rsidR="00FB2C70" w:rsidRPr="00E64080">
        <w:rPr>
          <w:rFonts w:ascii="Times New Roman" w:hAnsi="Times New Roman" w:cs="Times New Roman"/>
          <w:b/>
          <w:bCs/>
        </w:rPr>
        <w:t>ages and performance levels</w:t>
      </w:r>
    </w:p>
    <w:p w14:paraId="043E4389" w14:textId="391FD528" w:rsidR="00755F5B" w:rsidRPr="00E64080" w:rsidRDefault="007E70D5" w:rsidP="00AD684A">
      <w:pPr>
        <w:spacing w:line="480" w:lineRule="auto"/>
        <w:rPr>
          <w:rFonts w:ascii="Times New Roman" w:hAnsi="Times New Roman" w:cs="Times New Roman"/>
          <w:bCs/>
        </w:rPr>
      </w:pPr>
      <w:r w:rsidRPr="00E64080">
        <w:rPr>
          <w:rFonts w:ascii="Times New Roman" w:hAnsi="Times New Roman" w:cs="Times New Roman"/>
          <w:bCs/>
        </w:rPr>
        <w:t>J</w:t>
      </w:r>
      <w:r w:rsidR="00746AAC" w:rsidRPr="00E64080">
        <w:rPr>
          <w:rFonts w:ascii="Times New Roman" w:hAnsi="Times New Roman" w:cs="Times New Roman"/>
          <w:bCs/>
        </w:rPr>
        <w:t xml:space="preserve">ames </w:t>
      </w:r>
      <w:r w:rsidRPr="00E64080">
        <w:rPr>
          <w:rFonts w:ascii="Times New Roman" w:hAnsi="Times New Roman" w:cs="Times New Roman"/>
          <w:bCs/>
        </w:rPr>
        <w:t>B</w:t>
      </w:r>
      <w:r w:rsidR="00746AAC" w:rsidRPr="00E64080">
        <w:rPr>
          <w:rFonts w:ascii="Times New Roman" w:hAnsi="Times New Roman" w:cs="Times New Roman"/>
          <w:bCs/>
        </w:rPr>
        <w:t>arraclough</w:t>
      </w:r>
      <w:r w:rsidRPr="00E64080">
        <w:rPr>
          <w:rFonts w:ascii="Times New Roman" w:hAnsi="Times New Roman" w:cs="Times New Roman"/>
          <w:bCs/>
          <w:vertAlign w:val="superscript"/>
        </w:rPr>
        <w:t>1</w:t>
      </w:r>
      <w:r w:rsidR="004C3015" w:rsidRPr="00E64080">
        <w:rPr>
          <w:rFonts w:ascii="Times New Roman" w:hAnsi="Times New Roman" w:cs="Times New Roman"/>
          <w:bCs/>
        </w:rPr>
        <w:t xml:space="preserve"> </w:t>
      </w:r>
      <w:r w:rsidR="006569CA">
        <w:rPr>
          <w:rFonts w:ascii="Times New Roman" w:hAnsi="Times New Roman" w:cs="Times New Roman"/>
          <w:bCs/>
        </w:rPr>
        <w:t>David Grecic</w:t>
      </w:r>
      <w:r w:rsidR="006569CA">
        <w:rPr>
          <w:rFonts w:ascii="Times New Roman" w:hAnsi="Times New Roman" w:cs="Times New Roman"/>
          <w:bCs/>
          <w:vertAlign w:val="superscript"/>
        </w:rPr>
        <w:t>1</w:t>
      </w:r>
      <w:r w:rsidR="006569CA">
        <w:rPr>
          <w:rFonts w:ascii="Times New Roman" w:hAnsi="Times New Roman" w:cs="Times New Roman"/>
          <w:bCs/>
        </w:rPr>
        <w:t xml:space="preserve"> </w:t>
      </w:r>
      <w:r w:rsidR="004C3015" w:rsidRPr="00E64080">
        <w:rPr>
          <w:rFonts w:ascii="Times New Roman" w:hAnsi="Times New Roman" w:cs="Times New Roman"/>
          <w:bCs/>
        </w:rPr>
        <w:t>and</w:t>
      </w:r>
      <w:r w:rsidRPr="00E64080">
        <w:rPr>
          <w:rFonts w:ascii="Times New Roman" w:hAnsi="Times New Roman" w:cs="Times New Roman"/>
          <w:bCs/>
        </w:rPr>
        <w:t xml:space="preserve"> Damian Harper</w:t>
      </w:r>
      <w:r w:rsidRPr="00E64080">
        <w:rPr>
          <w:rFonts w:ascii="Times New Roman" w:hAnsi="Times New Roman" w:cs="Times New Roman"/>
          <w:bCs/>
          <w:vertAlign w:val="superscript"/>
        </w:rPr>
        <w:t>1</w:t>
      </w:r>
      <w:r w:rsidRPr="00E64080">
        <w:rPr>
          <w:rFonts w:ascii="Times New Roman" w:hAnsi="Times New Roman" w:cs="Times New Roman"/>
          <w:bCs/>
        </w:rPr>
        <w:t xml:space="preserve"> </w:t>
      </w:r>
    </w:p>
    <w:p w14:paraId="07FE0C33" w14:textId="0763AC10" w:rsidR="00771B91" w:rsidRPr="00E64080" w:rsidRDefault="00E64080" w:rsidP="00AD684A">
      <w:pPr>
        <w:spacing w:line="480" w:lineRule="auto"/>
        <w:rPr>
          <w:rFonts w:ascii="Times New Roman" w:hAnsi="Times New Roman" w:cs="Times New Roman"/>
        </w:rPr>
      </w:pPr>
      <w:r w:rsidRPr="00E64080">
        <w:rPr>
          <w:rFonts w:ascii="Times New Roman" w:hAnsi="Times New Roman" w:cs="Times New Roman"/>
          <w:vertAlign w:val="superscript"/>
        </w:rPr>
        <w:t>1</w:t>
      </w:r>
      <w:r w:rsidR="00771B91" w:rsidRPr="00E64080">
        <w:rPr>
          <w:rFonts w:ascii="Times New Roman" w:hAnsi="Times New Roman" w:cs="Times New Roman"/>
        </w:rPr>
        <w:t xml:space="preserve">Institute for Coaching and Performance, </w:t>
      </w:r>
      <w:r w:rsidR="00066556">
        <w:rPr>
          <w:rFonts w:ascii="Times New Roman" w:hAnsi="Times New Roman" w:cs="Times New Roman"/>
        </w:rPr>
        <w:t xml:space="preserve">School of Sport and Health Sciences, </w:t>
      </w:r>
      <w:r w:rsidR="00771B91" w:rsidRPr="00E64080">
        <w:rPr>
          <w:rFonts w:ascii="Times New Roman" w:hAnsi="Times New Roman" w:cs="Times New Roman"/>
        </w:rPr>
        <w:t>University of Central Lancashire, Preston, UK</w:t>
      </w:r>
    </w:p>
    <w:p w14:paraId="0FD6ED46" w14:textId="77777777" w:rsidR="00AD684A" w:rsidRPr="00E64080" w:rsidRDefault="00AD684A" w:rsidP="00AD684A">
      <w:pPr>
        <w:spacing w:line="480" w:lineRule="auto"/>
        <w:rPr>
          <w:rFonts w:ascii="Times New Roman" w:hAnsi="Times New Roman" w:cs="Times New Roman"/>
        </w:rPr>
      </w:pPr>
    </w:p>
    <w:p w14:paraId="0F1A322A" w14:textId="5E879780" w:rsidR="00AD684A" w:rsidRPr="00066556" w:rsidRDefault="00AD684A" w:rsidP="00AD684A">
      <w:pPr>
        <w:spacing w:line="480" w:lineRule="auto"/>
        <w:rPr>
          <w:rFonts w:ascii="Times New Roman" w:hAnsi="Times New Roman" w:cs="Times New Roman"/>
        </w:rPr>
      </w:pPr>
      <w:r w:rsidRPr="00066556">
        <w:rPr>
          <w:rFonts w:ascii="Times New Roman" w:hAnsi="Times New Roman" w:cs="Times New Roman"/>
          <w:b/>
        </w:rPr>
        <w:t>Corresponding Author:</w:t>
      </w:r>
    </w:p>
    <w:p w14:paraId="7B0321E9" w14:textId="669414D3" w:rsidR="00AD684A" w:rsidRPr="00066556" w:rsidRDefault="00AD684A" w:rsidP="00AD684A">
      <w:pPr>
        <w:pStyle w:val="Correspondencedetails"/>
        <w:rPr>
          <w:sz w:val="22"/>
          <w:szCs w:val="22"/>
        </w:rPr>
      </w:pPr>
      <w:r w:rsidRPr="00066556">
        <w:rPr>
          <w:sz w:val="22"/>
          <w:szCs w:val="22"/>
        </w:rPr>
        <w:t>Name: James Barraclough</w:t>
      </w:r>
    </w:p>
    <w:p w14:paraId="4238F1BD" w14:textId="77777777" w:rsidR="00AD684A" w:rsidRPr="00066556" w:rsidRDefault="00AD684A" w:rsidP="00AD684A">
      <w:pPr>
        <w:pStyle w:val="Correspondencedetails"/>
        <w:rPr>
          <w:sz w:val="22"/>
          <w:szCs w:val="22"/>
        </w:rPr>
      </w:pPr>
      <w:r w:rsidRPr="00066556">
        <w:rPr>
          <w:sz w:val="22"/>
          <w:szCs w:val="22"/>
        </w:rPr>
        <w:t>Address: University of Central Lancashire, Preston, UK</w:t>
      </w:r>
    </w:p>
    <w:p w14:paraId="1D9EB083" w14:textId="581A9BC6" w:rsidR="00AD684A" w:rsidRPr="00E64080" w:rsidRDefault="00AD684A" w:rsidP="00AD684A">
      <w:pPr>
        <w:pStyle w:val="Correspondencedetails"/>
        <w:rPr>
          <w:sz w:val="22"/>
          <w:szCs w:val="22"/>
        </w:rPr>
      </w:pPr>
      <w:r w:rsidRPr="00066556">
        <w:rPr>
          <w:sz w:val="22"/>
          <w:szCs w:val="22"/>
        </w:rPr>
        <w:t xml:space="preserve">Email: </w:t>
      </w:r>
      <w:hyperlink r:id="rId11" w:history="1">
        <w:r w:rsidRPr="00066556">
          <w:rPr>
            <w:rStyle w:val="Hyperlink"/>
            <w:sz w:val="22"/>
            <w:szCs w:val="22"/>
          </w:rPr>
          <w:t>jbarraclough@tmc.ac.uk</w:t>
        </w:r>
      </w:hyperlink>
      <w:r w:rsidRPr="00066556">
        <w:rPr>
          <w:sz w:val="22"/>
          <w:szCs w:val="22"/>
        </w:rPr>
        <w:br/>
      </w:r>
    </w:p>
    <w:p w14:paraId="6BE644B0" w14:textId="77777777" w:rsidR="00AD684A" w:rsidRPr="00066556" w:rsidRDefault="00AD684A" w:rsidP="00AD684A">
      <w:pPr>
        <w:spacing w:line="360" w:lineRule="auto"/>
        <w:rPr>
          <w:rFonts w:ascii="Times New Roman" w:hAnsi="Times New Roman" w:cs="Times New Roman"/>
        </w:rPr>
      </w:pPr>
    </w:p>
    <w:p w14:paraId="7BE60F7E" w14:textId="77777777" w:rsidR="00AD684A" w:rsidRPr="00066556" w:rsidRDefault="00AD684A" w:rsidP="00AD684A">
      <w:pPr>
        <w:pStyle w:val="Correspondencedetails"/>
        <w:rPr>
          <w:b/>
          <w:sz w:val="22"/>
          <w:szCs w:val="22"/>
        </w:rPr>
      </w:pPr>
      <w:r w:rsidRPr="00066556">
        <w:rPr>
          <w:b/>
          <w:sz w:val="22"/>
          <w:szCs w:val="22"/>
        </w:rPr>
        <w:t>Compliance with Ethical Standards</w:t>
      </w:r>
    </w:p>
    <w:p w14:paraId="43ED42D8" w14:textId="77777777" w:rsidR="00AD684A" w:rsidRPr="00066556" w:rsidRDefault="00AD684A" w:rsidP="00AD684A">
      <w:pPr>
        <w:pStyle w:val="Correspondencedetails"/>
        <w:rPr>
          <w:sz w:val="22"/>
          <w:szCs w:val="22"/>
        </w:rPr>
      </w:pPr>
      <w:r w:rsidRPr="00066556">
        <w:rPr>
          <w:b/>
          <w:sz w:val="22"/>
          <w:szCs w:val="22"/>
        </w:rPr>
        <w:t>Funding</w:t>
      </w:r>
      <w:r w:rsidRPr="00066556">
        <w:rPr>
          <w:sz w:val="22"/>
          <w:szCs w:val="22"/>
        </w:rPr>
        <w:br/>
        <w:t>No sources of funding or financial support was received for the preparation of this manuscript</w:t>
      </w:r>
    </w:p>
    <w:p w14:paraId="002A2BDE" w14:textId="77777777" w:rsidR="00AD684A" w:rsidRPr="00066556" w:rsidRDefault="00AD684A" w:rsidP="00AD684A">
      <w:pPr>
        <w:pStyle w:val="Articletitle"/>
        <w:rPr>
          <w:sz w:val="22"/>
          <w:szCs w:val="22"/>
        </w:rPr>
      </w:pPr>
    </w:p>
    <w:p w14:paraId="6CE19D7E" w14:textId="77777777" w:rsidR="00AD684A" w:rsidRPr="00066556" w:rsidRDefault="00AD684A" w:rsidP="00AD684A">
      <w:pPr>
        <w:spacing w:line="360" w:lineRule="auto"/>
        <w:rPr>
          <w:rFonts w:ascii="Times New Roman" w:hAnsi="Times New Roman" w:cs="Times New Roman"/>
          <w:b/>
        </w:rPr>
      </w:pPr>
      <w:r w:rsidRPr="00066556">
        <w:rPr>
          <w:rFonts w:ascii="Times New Roman" w:hAnsi="Times New Roman" w:cs="Times New Roman"/>
          <w:b/>
        </w:rPr>
        <w:t>Conflicts of interest</w:t>
      </w:r>
      <w:r w:rsidRPr="00066556">
        <w:rPr>
          <w:rFonts w:ascii="Times New Roman" w:hAnsi="Times New Roman" w:cs="Times New Roman"/>
          <w:b/>
        </w:rPr>
        <w:br/>
      </w:r>
      <w:r w:rsidRPr="00066556">
        <w:rPr>
          <w:rFonts w:ascii="Times New Roman" w:hAnsi="Times New Roman" w:cs="Times New Roman"/>
        </w:rPr>
        <w:t>The authors declare no conflicts of interest that are directly relevant to the context of this article.</w:t>
      </w:r>
    </w:p>
    <w:p w14:paraId="2C8A4029" w14:textId="4ECC3BBC" w:rsidR="007E70D5" w:rsidRPr="00E64080" w:rsidRDefault="007E70D5" w:rsidP="00846845">
      <w:pPr>
        <w:spacing w:line="480" w:lineRule="auto"/>
        <w:jc w:val="center"/>
        <w:rPr>
          <w:rFonts w:ascii="Times New Roman" w:hAnsi="Times New Roman" w:cs="Times New Roman"/>
          <w:b/>
          <w:bCs/>
          <w:i/>
          <w:iCs/>
        </w:rPr>
      </w:pPr>
    </w:p>
    <w:p w14:paraId="7C69FE2F" w14:textId="77777777" w:rsidR="00066556" w:rsidRPr="00E64080" w:rsidRDefault="00066556" w:rsidP="00066556">
      <w:pPr>
        <w:spacing w:line="480" w:lineRule="auto"/>
        <w:rPr>
          <w:rFonts w:ascii="Times New Roman" w:hAnsi="Times New Roman" w:cs="Times New Roman"/>
        </w:rPr>
      </w:pPr>
      <w:r w:rsidRPr="00E64080">
        <w:rPr>
          <w:rFonts w:ascii="Times New Roman" w:hAnsi="Times New Roman" w:cs="Times New Roman"/>
          <w:b/>
          <w:bCs/>
        </w:rPr>
        <w:t xml:space="preserve">Key words: </w:t>
      </w:r>
      <w:r w:rsidRPr="00E64080">
        <w:rPr>
          <w:rFonts w:ascii="Times New Roman" w:hAnsi="Times New Roman" w:cs="Times New Roman"/>
        </w:rPr>
        <w:t>Talent Identification (TID); Talent Development (TD; Psychosocial factors; Psychological Characteristics of Developing Excellence (PCDEs)</w:t>
      </w:r>
    </w:p>
    <w:p w14:paraId="0C1C8925" w14:textId="3DC60EDB" w:rsidR="007E70D5" w:rsidRPr="00E64080" w:rsidRDefault="007E70D5" w:rsidP="00846845">
      <w:pPr>
        <w:spacing w:line="480" w:lineRule="auto"/>
        <w:jc w:val="center"/>
        <w:rPr>
          <w:rFonts w:ascii="Times New Roman" w:hAnsi="Times New Roman" w:cs="Times New Roman"/>
          <w:b/>
          <w:bCs/>
          <w:i/>
          <w:iCs/>
        </w:rPr>
      </w:pPr>
    </w:p>
    <w:p w14:paraId="4BEDBC1C" w14:textId="77777777" w:rsidR="003E1AAD" w:rsidRPr="003E1AAD" w:rsidRDefault="003E1AAD" w:rsidP="003E1AAD">
      <w:pPr>
        <w:spacing w:line="480" w:lineRule="auto"/>
        <w:rPr>
          <w:rFonts w:ascii="Times New Roman" w:hAnsi="Times New Roman" w:cs="Times New Roman"/>
        </w:rPr>
      </w:pPr>
      <w:r w:rsidRPr="003E1AAD">
        <w:rPr>
          <w:rFonts w:ascii="Times New Roman" w:hAnsi="Times New Roman" w:cs="Times New Roman"/>
        </w:rPr>
        <w:t>Citation: Barraclough J, Grecic D and Harper D (2021) Examining the psychological characteristics of developing excellence profiles of male English youth soccer players: Differences and commonalities across ages and performance levels</w:t>
      </w:r>
    </w:p>
    <w:p w14:paraId="79046B31" w14:textId="4E2FAE1C" w:rsidR="004C3015" w:rsidRPr="00E64080" w:rsidRDefault="00E64080" w:rsidP="00E64080">
      <w:pPr>
        <w:spacing w:line="480" w:lineRule="auto"/>
        <w:rPr>
          <w:rFonts w:ascii="Times New Roman" w:hAnsi="Times New Roman" w:cs="Times New Roman"/>
          <w:b/>
          <w:bCs/>
        </w:rPr>
      </w:pPr>
      <w:r w:rsidRPr="00E64080">
        <w:rPr>
          <w:rFonts w:ascii="Times New Roman" w:hAnsi="Times New Roman" w:cs="Times New Roman"/>
          <w:b/>
          <w:bCs/>
        </w:rPr>
        <w:lastRenderedPageBreak/>
        <w:t>Examining the psychological characteristics of developing excellence profiles of male English youth soccer players: Differences and commonalities across ages and performance levels</w:t>
      </w:r>
    </w:p>
    <w:p w14:paraId="6657F84F" w14:textId="5AF3F73B" w:rsidR="008470B3" w:rsidRPr="00E64080" w:rsidRDefault="006317C0" w:rsidP="00E64080">
      <w:pPr>
        <w:spacing w:line="480" w:lineRule="auto"/>
        <w:rPr>
          <w:rFonts w:ascii="Times New Roman" w:hAnsi="Times New Roman" w:cs="Times New Roman"/>
          <w:b/>
          <w:bCs/>
        </w:rPr>
      </w:pPr>
      <w:r w:rsidRPr="00E64080">
        <w:rPr>
          <w:rFonts w:ascii="Times New Roman" w:hAnsi="Times New Roman" w:cs="Times New Roman"/>
          <w:b/>
          <w:bCs/>
        </w:rPr>
        <w:t>A</w:t>
      </w:r>
      <w:r w:rsidR="00066556">
        <w:rPr>
          <w:rFonts w:ascii="Times New Roman" w:hAnsi="Times New Roman" w:cs="Times New Roman"/>
          <w:b/>
          <w:bCs/>
        </w:rPr>
        <w:t>BSTRACT</w:t>
      </w:r>
    </w:p>
    <w:p w14:paraId="496E2BA7" w14:textId="03ED5BDD" w:rsidR="006569CA" w:rsidRDefault="003C75C1" w:rsidP="00BC26FE">
      <w:pPr>
        <w:spacing w:line="480" w:lineRule="auto"/>
        <w:jc w:val="both"/>
        <w:rPr>
          <w:rFonts w:ascii="Times New Roman" w:hAnsi="Times New Roman" w:cs="Times New Roman"/>
        </w:rPr>
      </w:pPr>
      <w:r>
        <w:rPr>
          <w:rFonts w:ascii="Times New Roman" w:hAnsi="Times New Roman" w:cs="Times New Roman"/>
        </w:rPr>
        <w:t>T</w:t>
      </w:r>
      <w:r w:rsidR="001616C7" w:rsidRPr="00E64080">
        <w:rPr>
          <w:rFonts w:ascii="Times New Roman" w:hAnsi="Times New Roman" w:cs="Times New Roman"/>
        </w:rPr>
        <w:t>h</w:t>
      </w:r>
      <w:r w:rsidR="00FB2C70" w:rsidRPr="00E64080">
        <w:rPr>
          <w:rFonts w:ascii="Times New Roman" w:hAnsi="Times New Roman" w:cs="Times New Roman"/>
        </w:rPr>
        <w:t>e aim of this</w:t>
      </w:r>
      <w:r w:rsidR="001616C7" w:rsidRPr="00E64080">
        <w:rPr>
          <w:rFonts w:ascii="Times New Roman" w:hAnsi="Times New Roman" w:cs="Times New Roman"/>
        </w:rPr>
        <w:t xml:space="preserve"> study</w:t>
      </w:r>
      <w:r w:rsidR="00FB2C70" w:rsidRPr="00E64080">
        <w:rPr>
          <w:rFonts w:ascii="Times New Roman" w:hAnsi="Times New Roman" w:cs="Times New Roman"/>
        </w:rPr>
        <w:t xml:space="preserve"> was to</w:t>
      </w:r>
      <w:r w:rsidR="001616C7" w:rsidRPr="00E64080">
        <w:rPr>
          <w:rFonts w:ascii="Times New Roman" w:hAnsi="Times New Roman" w:cs="Times New Roman"/>
        </w:rPr>
        <w:t xml:space="preserve"> investigate differences in PCDE</w:t>
      </w:r>
      <w:r w:rsidR="00FB2C70" w:rsidRPr="00E64080">
        <w:rPr>
          <w:rFonts w:ascii="Times New Roman" w:hAnsi="Times New Roman" w:cs="Times New Roman"/>
        </w:rPr>
        <w:t>s</w:t>
      </w:r>
      <w:r w:rsidR="001616C7" w:rsidRPr="00E64080">
        <w:rPr>
          <w:rFonts w:ascii="Times New Roman" w:hAnsi="Times New Roman" w:cs="Times New Roman"/>
        </w:rPr>
        <w:t xml:space="preserve"> </w:t>
      </w:r>
      <w:r w:rsidR="00FB2C70" w:rsidRPr="00E64080">
        <w:rPr>
          <w:rFonts w:ascii="Times New Roman" w:hAnsi="Times New Roman" w:cs="Times New Roman"/>
        </w:rPr>
        <w:t>across</w:t>
      </w:r>
      <w:r w:rsidR="001616C7" w:rsidRPr="00E64080">
        <w:rPr>
          <w:rFonts w:ascii="Times New Roman" w:hAnsi="Times New Roman" w:cs="Times New Roman"/>
        </w:rPr>
        <w:t xml:space="preserve"> different age groups (U13, U14, U15, U16 and </w:t>
      </w:r>
      <w:r w:rsidR="00FB2C70" w:rsidRPr="00E64080">
        <w:rPr>
          <w:rFonts w:ascii="Times New Roman" w:hAnsi="Times New Roman" w:cs="Times New Roman"/>
        </w:rPr>
        <w:t>y</w:t>
      </w:r>
      <w:r w:rsidR="001616C7" w:rsidRPr="00E64080">
        <w:rPr>
          <w:rFonts w:ascii="Times New Roman" w:hAnsi="Times New Roman" w:cs="Times New Roman"/>
        </w:rPr>
        <w:t xml:space="preserve">outh </w:t>
      </w:r>
      <w:r w:rsidR="00FB2C70" w:rsidRPr="00E64080">
        <w:rPr>
          <w:rFonts w:ascii="Times New Roman" w:hAnsi="Times New Roman" w:cs="Times New Roman"/>
        </w:rPr>
        <w:t>t</w:t>
      </w:r>
      <w:r w:rsidR="001616C7" w:rsidRPr="00E64080">
        <w:rPr>
          <w:rFonts w:ascii="Times New Roman" w:hAnsi="Times New Roman" w:cs="Times New Roman"/>
        </w:rPr>
        <w:t>eam</w:t>
      </w:r>
      <w:r w:rsidR="000A0374">
        <w:rPr>
          <w:rFonts w:ascii="Times New Roman" w:hAnsi="Times New Roman" w:cs="Times New Roman"/>
        </w:rPr>
        <w:t xml:space="preserve"> (YT)</w:t>
      </w:r>
      <w:r w:rsidR="001616C7" w:rsidRPr="00E64080">
        <w:rPr>
          <w:rFonts w:ascii="Times New Roman" w:hAnsi="Times New Roman" w:cs="Times New Roman"/>
        </w:rPr>
        <w:t>) and categories of participation (</w:t>
      </w:r>
      <w:r w:rsidR="00FB2C70" w:rsidRPr="00E64080">
        <w:rPr>
          <w:rFonts w:ascii="Times New Roman" w:hAnsi="Times New Roman" w:cs="Times New Roman"/>
        </w:rPr>
        <w:t>c</w:t>
      </w:r>
      <w:r w:rsidR="001616C7" w:rsidRPr="00E64080">
        <w:rPr>
          <w:rFonts w:ascii="Times New Roman" w:hAnsi="Times New Roman" w:cs="Times New Roman"/>
        </w:rPr>
        <w:t>at</w:t>
      </w:r>
      <w:r w:rsidR="008A7613" w:rsidRPr="00E64080">
        <w:rPr>
          <w:rFonts w:ascii="Times New Roman" w:hAnsi="Times New Roman" w:cs="Times New Roman"/>
        </w:rPr>
        <w:t xml:space="preserve">egories </w:t>
      </w:r>
      <w:r w:rsidR="001616C7" w:rsidRPr="00E64080">
        <w:rPr>
          <w:rFonts w:ascii="Times New Roman" w:hAnsi="Times New Roman" w:cs="Times New Roman"/>
        </w:rPr>
        <w:t xml:space="preserve">1, 2 and 3 </w:t>
      </w:r>
      <w:r w:rsidR="008A7613" w:rsidRPr="00E64080">
        <w:rPr>
          <w:rFonts w:ascii="Times New Roman" w:hAnsi="Times New Roman" w:cs="Times New Roman"/>
        </w:rPr>
        <w:t xml:space="preserve">at </w:t>
      </w:r>
      <w:r w:rsidR="001616C7" w:rsidRPr="00E64080">
        <w:rPr>
          <w:rFonts w:ascii="Times New Roman" w:hAnsi="Times New Roman" w:cs="Times New Roman"/>
        </w:rPr>
        <w:t>academy</w:t>
      </w:r>
      <w:r w:rsidR="008A7613" w:rsidRPr="00E64080">
        <w:rPr>
          <w:rFonts w:ascii="Times New Roman" w:hAnsi="Times New Roman" w:cs="Times New Roman"/>
        </w:rPr>
        <w:t xml:space="preserve"> level</w:t>
      </w:r>
      <w:r w:rsidR="001616C7" w:rsidRPr="00E64080">
        <w:rPr>
          <w:rFonts w:ascii="Times New Roman" w:hAnsi="Times New Roman" w:cs="Times New Roman"/>
        </w:rPr>
        <w:t xml:space="preserve">, and grassroots (GR)) in male English </w:t>
      </w:r>
      <w:r w:rsidR="009F3DD6" w:rsidRPr="00E64080">
        <w:rPr>
          <w:rFonts w:ascii="Times New Roman" w:hAnsi="Times New Roman" w:cs="Times New Roman"/>
        </w:rPr>
        <w:t xml:space="preserve">youth </w:t>
      </w:r>
      <w:r w:rsidR="008F3831" w:rsidRPr="00E64080">
        <w:rPr>
          <w:rFonts w:ascii="Times New Roman" w:hAnsi="Times New Roman" w:cs="Times New Roman"/>
        </w:rPr>
        <w:t>soccer</w:t>
      </w:r>
      <w:r w:rsidR="00FB2C70" w:rsidRPr="00E64080">
        <w:rPr>
          <w:rFonts w:ascii="Times New Roman" w:hAnsi="Times New Roman" w:cs="Times New Roman"/>
        </w:rPr>
        <w:t xml:space="preserve"> players</w:t>
      </w:r>
      <w:r w:rsidR="001616C7" w:rsidRPr="00E64080">
        <w:rPr>
          <w:rFonts w:ascii="Times New Roman" w:hAnsi="Times New Roman" w:cs="Times New Roman"/>
        </w:rPr>
        <w:t xml:space="preserve"> (</w:t>
      </w:r>
      <w:r w:rsidR="00FB2C70" w:rsidRPr="00E64080">
        <w:rPr>
          <w:rFonts w:ascii="Times New Roman" w:hAnsi="Times New Roman" w:cs="Times New Roman"/>
          <w:i/>
        </w:rPr>
        <w:t>n</w:t>
      </w:r>
      <w:r w:rsidR="001616C7" w:rsidRPr="00E64080">
        <w:rPr>
          <w:rFonts w:ascii="Times New Roman" w:hAnsi="Times New Roman" w:cs="Times New Roman"/>
        </w:rPr>
        <w:t xml:space="preserve"> = 375). Data </w:t>
      </w:r>
      <w:r w:rsidR="00FB2C70" w:rsidRPr="00E64080">
        <w:rPr>
          <w:rFonts w:ascii="Times New Roman" w:hAnsi="Times New Roman" w:cs="Times New Roman"/>
        </w:rPr>
        <w:t xml:space="preserve">was </w:t>
      </w:r>
      <w:r w:rsidR="001616C7" w:rsidRPr="00E64080">
        <w:rPr>
          <w:rFonts w:ascii="Times New Roman" w:hAnsi="Times New Roman" w:cs="Times New Roman"/>
        </w:rPr>
        <w:t xml:space="preserve">gathered using the </w:t>
      </w:r>
      <w:r w:rsidR="00FB2C70" w:rsidRPr="00E64080">
        <w:rPr>
          <w:rFonts w:ascii="Times New Roman" w:hAnsi="Times New Roman" w:cs="Times New Roman"/>
        </w:rPr>
        <w:t>PCDE q</w:t>
      </w:r>
      <w:r w:rsidR="001616C7" w:rsidRPr="00E64080">
        <w:rPr>
          <w:rFonts w:ascii="Times New Roman" w:hAnsi="Times New Roman" w:cs="Times New Roman"/>
        </w:rPr>
        <w:t>uestionnaire version 2 (PCDEQ2)</w:t>
      </w:r>
      <w:r>
        <w:rPr>
          <w:rFonts w:ascii="Times New Roman" w:hAnsi="Times New Roman" w:cs="Times New Roman"/>
        </w:rPr>
        <w:t>.</w:t>
      </w:r>
      <w:r w:rsidR="001616C7" w:rsidRPr="00E64080">
        <w:rPr>
          <w:rFonts w:ascii="Times New Roman" w:hAnsi="Times New Roman" w:cs="Times New Roman"/>
        </w:rPr>
        <w:t xml:space="preserve"> </w:t>
      </w:r>
      <w:r>
        <w:rPr>
          <w:rFonts w:ascii="Times New Roman" w:hAnsi="Times New Roman" w:cs="Times New Roman"/>
        </w:rPr>
        <w:t>D</w:t>
      </w:r>
      <w:r w:rsidR="00FB2C70" w:rsidRPr="00E64080">
        <w:rPr>
          <w:rFonts w:ascii="Times New Roman" w:hAnsi="Times New Roman" w:cs="Times New Roman"/>
        </w:rPr>
        <w:t>ifferences between age groups</w:t>
      </w:r>
      <w:r w:rsidR="00A94DD1" w:rsidRPr="00E64080">
        <w:rPr>
          <w:rFonts w:ascii="Times New Roman" w:hAnsi="Times New Roman" w:cs="Times New Roman"/>
        </w:rPr>
        <w:t xml:space="preserve"> and categories of participation</w:t>
      </w:r>
      <w:r w:rsidR="00FB2C70" w:rsidRPr="00E64080">
        <w:rPr>
          <w:rFonts w:ascii="Times New Roman" w:hAnsi="Times New Roman" w:cs="Times New Roman"/>
        </w:rPr>
        <w:t xml:space="preserve"> analysed </w:t>
      </w:r>
      <w:r w:rsidR="001616C7" w:rsidRPr="00E64080">
        <w:rPr>
          <w:rFonts w:ascii="Times New Roman" w:hAnsi="Times New Roman" w:cs="Times New Roman"/>
        </w:rPr>
        <w:t xml:space="preserve">using the Kruskal-Wallis </w:t>
      </w:r>
      <w:r w:rsidR="001616C7" w:rsidRPr="00E64080">
        <w:rPr>
          <w:rFonts w:ascii="Times New Roman" w:hAnsi="Times New Roman" w:cs="Times New Roman"/>
          <w:i/>
          <w:iCs/>
        </w:rPr>
        <w:t xml:space="preserve">H </w:t>
      </w:r>
      <w:r w:rsidR="001616C7" w:rsidRPr="00E64080">
        <w:rPr>
          <w:rFonts w:ascii="Times New Roman" w:hAnsi="Times New Roman" w:cs="Times New Roman"/>
        </w:rPr>
        <w:t xml:space="preserve">test. </w:t>
      </w:r>
      <w:r w:rsidR="00097A70" w:rsidRPr="00E64080">
        <w:rPr>
          <w:rFonts w:ascii="Times New Roman" w:hAnsi="Times New Roman" w:cs="Times New Roman"/>
        </w:rPr>
        <w:t>Across categories of participation</w:t>
      </w:r>
      <w:r w:rsidR="009A2204" w:rsidRPr="00E64080">
        <w:rPr>
          <w:rFonts w:ascii="Times New Roman" w:hAnsi="Times New Roman" w:cs="Times New Roman"/>
        </w:rPr>
        <w:t xml:space="preserve"> </w:t>
      </w:r>
      <w:r w:rsidR="00097A70" w:rsidRPr="00E64080">
        <w:rPr>
          <w:rFonts w:ascii="Times New Roman" w:hAnsi="Times New Roman" w:cs="Times New Roman"/>
        </w:rPr>
        <w:t>highest differences</w:t>
      </w:r>
      <w:r w:rsidR="00E45CD3" w:rsidRPr="00E64080">
        <w:rPr>
          <w:rFonts w:ascii="Times New Roman" w:hAnsi="Times New Roman" w:cs="Times New Roman"/>
        </w:rPr>
        <w:t xml:space="preserve"> in PCDEs</w:t>
      </w:r>
      <w:r w:rsidR="00097A70" w:rsidRPr="00E64080">
        <w:rPr>
          <w:rFonts w:ascii="Times New Roman" w:hAnsi="Times New Roman" w:cs="Times New Roman"/>
        </w:rPr>
        <w:t xml:space="preserve"> were reported in perfectionistic tendencies</w:t>
      </w:r>
      <w:r w:rsidR="009A2204" w:rsidRPr="00E64080">
        <w:rPr>
          <w:rFonts w:ascii="Times New Roman" w:hAnsi="Times New Roman" w:cs="Times New Roman"/>
        </w:rPr>
        <w:t xml:space="preserve"> </w:t>
      </w:r>
      <w:r w:rsidR="00097A70" w:rsidRPr="00E64080">
        <w:rPr>
          <w:rFonts w:ascii="Times New Roman" w:hAnsi="Times New Roman" w:cs="Times New Roman"/>
        </w:rPr>
        <w:t>(</w:t>
      </w:r>
      <w:r w:rsidR="00097A70" w:rsidRPr="00E64080">
        <w:rPr>
          <w:rFonts w:ascii="Times New Roman" w:hAnsi="Times New Roman" w:cs="Times New Roman"/>
          <w:i/>
        </w:rPr>
        <w:t>d</w:t>
      </w:r>
      <w:r w:rsidR="00097A70" w:rsidRPr="00E64080">
        <w:rPr>
          <w:rFonts w:ascii="Times New Roman" w:hAnsi="Times New Roman" w:cs="Times New Roman"/>
        </w:rPr>
        <w:t xml:space="preserve"> =</w:t>
      </w:r>
      <w:r w:rsidR="009A2204" w:rsidRPr="00E64080">
        <w:rPr>
          <w:rFonts w:ascii="Times New Roman" w:hAnsi="Times New Roman" w:cs="Times New Roman"/>
        </w:rPr>
        <w:t xml:space="preserve"> </w:t>
      </w:r>
      <w:r w:rsidR="00097A70" w:rsidRPr="00E64080">
        <w:rPr>
          <w:rFonts w:ascii="Times New Roman" w:hAnsi="Times New Roman" w:cs="Times New Roman"/>
        </w:rPr>
        <w:t xml:space="preserve">.64, p = &lt;0.01, </w:t>
      </w:r>
      <w:r w:rsidR="009A2204" w:rsidRPr="00E64080">
        <w:rPr>
          <w:rFonts w:ascii="Times New Roman" w:hAnsi="Times New Roman" w:cs="Times New Roman"/>
        </w:rPr>
        <w:t xml:space="preserve">self-directed control and management </w:t>
      </w:r>
      <w:r w:rsidR="00097A70" w:rsidRPr="00E64080">
        <w:rPr>
          <w:rFonts w:ascii="Times New Roman" w:hAnsi="Times New Roman" w:cs="Times New Roman"/>
        </w:rPr>
        <w:t>(</w:t>
      </w:r>
      <w:r w:rsidR="00097A70" w:rsidRPr="00E64080">
        <w:rPr>
          <w:rFonts w:ascii="Times New Roman" w:hAnsi="Times New Roman" w:cs="Times New Roman"/>
          <w:i/>
        </w:rPr>
        <w:t>d</w:t>
      </w:r>
      <w:r w:rsidR="00097A70" w:rsidRPr="00E64080">
        <w:rPr>
          <w:rFonts w:ascii="Times New Roman" w:hAnsi="Times New Roman" w:cs="Times New Roman"/>
        </w:rPr>
        <w:t xml:space="preserve"> = .63, p = &lt;0.01) and </w:t>
      </w:r>
      <w:r w:rsidR="009A2204" w:rsidRPr="00E64080">
        <w:rPr>
          <w:rFonts w:ascii="Times New Roman" w:hAnsi="Times New Roman" w:cs="Times New Roman"/>
        </w:rPr>
        <w:t xml:space="preserve">adverse response to failure </w:t>
      </w:r>
      <w:r w:rsidR="00097A70" w:rsidRPr="00E64080">
        <w:rPr>
          <w:rFonts w:ascii="Times New Roman" w:hAnsi="Times New Roman" w:cs="Times New Roman"/>
        </w:rPr>
        <w:t>(</w:t>
      </w:r>
      <w:r w:rsidR="00E45CD3" w:rsidRPr="00E64080">
        <w:rPr>
          <w:rFonts w:ascii="Times New Roman" w:hAnsi="Times New Roman" w:cs="Times New Roman"/>
        </w:rPr>
        <w:t>d = .58, p = &lt;0.01)</w:t>
      </w:r>
      <w:r w:rsidR="000047E1" w:rsidRPr="00E64080">
        <w:rPr>
          <w:rFonts w:ascii="Times New Roman" w:hAnsi="Times New Roman" w:cs="Times New Roman"/>
        </w:rPr>
        <w:t xml:space="preserve"> with category one players reporting the highest scores.</w:t>
      </w:r>
      <w:r w:rsidR="009A2204" w:rsidRPr="00E64080">
        <w:rPr>
          <w:rFonts w:ascii="Times New Roman" w:hAnsi="Times New Roman" w:cs="Times New Roman"/>
        </w:rPr>
        <w:t xml:space="preserve"> </w:t>
      </w:r>
      <w:r w:rsidR="009F3DD6" w:rsidRPr="00E64080">
        <w:rPr>
          <w:rFonts w:ascii="Times New Roman" w:hAnsi="Times New Roman" w:cs="Times New Roman"/>
        </w:rPr>
        <w:t>Across age groups, highest differen</w:t>
      </w:r>
      <w:r w:rsidR="008D3841" w:rsidRPr="00E64080">
        <w:rPr>
          <w:rFonts w:ascii="Times New Roman" w:hAnsi="Times New Roman" w:cs="Times New Roman"/>
        </w:rPr>
        <w:t>ces were also demonstrated in perfectionistic tendencies</w:t>
      </w:r>
      <w:r w:rsidR="009F3DD6" w:rsidRPr="00E64080">
        <w:rPr>
          <w:rFonts w:ascii="Times New Roman" w:hAnsi="Times New Roman" w:cs="Times New Roman"/>
        </w:rPr>
        <w:t xml:space="preserve"> (d = .57, p = &lt;0.01) and </w:t>
      </w:r>
      <w:r w:rsidR="008D3841" w:rsidRPr="00E64080">
        <w:rPr>
          <w:rFonts w:ascii="Times New Roman" w:hAnsi="Times New Roman" w:cs="Times New Roman"/>
        </w:rPr>
        <w:t>adverse response to failure</w:t>
      </w:r>
      <w:r w:rsidR="009F3DD6" w:rsidRPr="00E64080">
        <w:rPr>
          <w:rFonts w:ascii="Times New Roman" w:hAnsi="Times New Roman" w:cs="Times New Roman"/>
        </w:rPr>
        <w:t xml:space="preserve"> (d = .49, p = &lt;0.01)</w:t>
      </w:r>
      <w:r w:rsidR="000047E1" w:rsidRPr="00E64080">
        <w:rPr>
          <w:rFonts w:ascii="Times New Roman" w:hAnsi="Times New Roman" w:cs="Times New Roman"/>
        </w:rPr>
        <w:t xml:space="preserve"> with </w:t>
      </w:r>
      <w:r w:rsidR="00D364A2" w:rsidRPr="00E64080">
        <w:rPr>
          <w:rFonts w:ascii="Times New Roman" w:hAnsi="Times New Roman" w:cs="Times New Roman"/>
        </w:rPr>
        <w:t>youth team</w:t>
      </w:r>
      <w:r w:rsidR="000047E1" w:rsidRPr="00E64080">
        <w:rPr>
          <w:rFonts w:ascii="Times New Roman" w:hAnsi="Times New Roman" w:cs="Times New Roman"/>
        </w:rPr>
        <w:t xml:space="preserve"> players reporting the highest scores</w:t>
      </w:r>
      <w:r w:rsidR="009F3DD6" w:rsidRPr="00E64080">
        <w:rPr>
          <w:rFonts w:ascii="Times New Roman" w:hAnsi="Times New Roman" w:cs="Times New Roman"/>
        </w:rPr>
        <w:t>.</w:t>
      </w:r>
      <w:r w:rsidR="000047E1" w:rsidRPr="00E64080">
        <w:rPr>
          <w:rFonts w:ascii="Times New Roman" w:hAnsi="Times New Roman" w:cs="Times New Roman"/>
        </w:rPr>
        <w:t xml:space="preserve"> </w:t>
      </w:r>
      <w:r w:rsidR="006A3C20" w:rsidRPr="00E64080">
        <w:rPr>
          <w:rFonts w:ascii="Times New Roman" w:hAnsi="Times New Roman" w:cs="Times New Roman"/>
        </w:rPr>
        <w:t>YT and category one players also demonstrated the highest scores in use of imagery and active preparation (IAP)</w:t>
      </w:r>
      <w:r w:rsidR="00A36E09" w:rsidRPr="00E64080">
        <w:rPr>
          <w:rFonts w:ascii="Times New Roman" w:hAnsi="Times New Roman" w:cs="Times New Roman"/>
        </w:rPr>
        <w:t>, with category one players also demonstrating the highest and lowest score on use of active coping strategies and presenta</w:t>
      </w:r>
      <w:r w:rsidR="00052FFC" w:rsidRPr="00E64080">
        <w:rPr>
          <w:rFonts w:ascii="Times New Roman" w:hAnsi="Times New Roman" w:cs="Times New Roman"/>
        </w:rPr>
        <w:t>tion of clinical indicators</w:t>
      </w:r>
      <w:r w:rsidR="00A36E09" w:rsidRPr="00E64080">
        <w:rPr>
          <w:rFonts w:ascii="Times New Roman" w:hAnsi="Times New Roman" w:cs="Times New Roman"/>
        </w:rPr>
        <w:t>, respectively.</w:t>
      </w:r>
      <w:r w:rsidR="000047E1" w:rsidRPr="00E64080">
        <w:rPr>
          <w:rFonts w:ascii="Times New Roman" w:hAnsi="Times New Roman" w:cs="Times New Roman"/>
        </w:rPr>
        <w:t xml:space="preserve"> </w:t>
      </w:r>
      <w:r w:rsidRPr="003C75C1">
        <w:rPr>
          <w:rFonts w:ascii="Times New Roman" w:hAnsi="Times New Roman" w:cs="Times New Roman"/>
        </w:rPr>
        <w:t>The findings of the current study have important implications for key stakeholders involved in the planning and monitoring of a players talent development environment. Careful consideration should be given to identifying and developing players</w:t>
      </w:r>
      <w:r>
        <w:rPr>
          <w:rFonts w:ascii="Times New Roman" w:hAnsi="Times New Roman" w:cs="Times New Roman"/>
        </w:rPr>
        <w:t>’</w:t>
      </w:r>
      <w:r w:rsidRPr="003C75C1">
        <w:rPr>
          <w:rFonts w:ascii="Times New Roman" w:hAnsi="Times New Roman" w:cs="Times New Roman"/>
        </w:rPr>
        <w:t xml:space="preserve"> psychological characteristics to ensure positive impacts are nurtured throughout their journey.</w:t>
      </w:r>
    </w:p>
    <w:p w14:paraId="29FF88CA" w14:textId="77777777" w:rsidR="006569CA" w:rsidRDefault="006569CA" w:rsidP="00BC26FE">
      <w:pPr>
        <w:spacing w:line="480" w:lineRule="auto"/>
        <w:jc w:val="both"/>
        <w:rPr>
          <w:rFonts w:ascii="Times New Roman" w:hAnsi="Times New Roman" w:cs="Times New Roman"/>
        </w:rPr>
      </w:pPr>
    </w:p>
    <w:p w14:paraId="1104C64A" w14:textId="3BC3146D" w:rsidR="0002695B" w:rsidRPr="00066556" w:rsidRDefault="001B3161" w:rsidP="00E64080">
      <w:pPr>
        <w:spacing w:line="480" w:lineRule="auto"/>
        <w:rPr>
          <w:rFonts w:ascii="Times New Roman" w:hAnsi="Times New Roman" w:cs="Times New Roman"/>
          <w:b/>
          <w:bCs/>
          <w:i/>
        </w:rPr>
      </w:pPr>
      <w:r w:rsidRPr="00066556">
        <w:rPr>
          <w:rFonts w:ascii="Times New Roman" w:hAnsi="Times New Roman" w:cs="Times New Roman"/>
          <w:b/>
          <w:bCs/>
          <w:i/>
        </w:rPr>
        <w:t>Lay summary</w:t>
      </w:r>
    </w:p>
    <w:p w14:paraId="45146EFF" w14:textId="3F8103C4" w:rsidR="001F25EC" w:rsidRPr="00E64080" w:rsidRDefault="00A94844" w:rsidP="001A6701">
      <w:pPr>
        <w:spacing w:line="480" w:lineRule="auto"/>
        <w:jc w:val="both"/>
        <w:rPr>
          <w:rFonts w:ascii="Times New Roman" w:hAnsi="Times New Roman" w:cs="Times New Roman"/>
        </w:rPr>
      </w:pPr>
      <w:r w:rsidRPr="00E64080">
        <w:rPr>
          <w:rFonts w:ascii="Times New Roman" w:hAnsi="Times New Roman" w:cs="Times New Roman"/>
        </w:rPr>
        <w:t>This study explore</w:t>
      </w:r>
      <w:r w:rsidR="00A63835" w:rsidRPr="00E64080">
        <w:rPr>
          <w:rFonts w:ascii="Times New Roman" w:hAnsi="Times New Roman" w:cs="Times New Roman"/>
        </w:rPr>
        <w:t>d</w:t>
      </w:r>
      <w:r w:rsidR="00951716" w:rsidRPr="00E64080">
        <w:rPr>
          <w:rFonts w:ascii="Times New Roman" w:hAnsi="Times New Roman" w:cs="Times New Roman"/>
        </w:rPr>
        <w:t xml:space="preserve"> the differences and similarities in </w:t>
      </w:r>
      <w:r w:rsidR="00706271" w:rsidRPr="00E64080">
        <w:rPr>
          <w:rFonts w:ascii="Times New Roman" w:hAnsi="Times New Roman" w:cs="Times New Roman"/>
        </w:rPr>
        <w:t>PCDEs</w:t>
      </w:r>
      <w:r w:rsidR="00951716" w:rsidRPr="00E64080">
        <w:rPr>
          <w:rFonts w:ascii="Times New Roman" w:hAnsi="Times New Roman" w:cs="Times New Roman"/>
        </w:rPr>
        <w:t xml:space="preserve"> between different ages and categories of participation in </w:t>
      </w:r>
      <w:r w:rsidR="00706271" w:rsidRPr="00E64080">
        <w:rPr>
          <w:rFonts w:ascii="Times New Roman" w:hAnsi="Times New Roman" w:cs="Times New Roman"/>
        </w:rPr>
        <w:t xml:space="preserve">male </w:t>
      </w:r>
      <w:r w:rsidR="00951716" w:rsidRPr="00E64080">
        <w:rPr>
          <w:rFonts w:ascii="Times New Roman" w:hAnsi="Times New Roman" w:cs="Times New Roman"/>
        </w:rPr>
        <w:t xml:space="preserve">English </w:t>
      </w:r>
      <w:r w:rsidR="00706271" w:rsidRPr="00E64080">
        <w:rPr>
          <w:rFonts w:ascii="Times New Roman" w:hAnsi="Times New Roman" w:cs="Times New Roman"/>
        </w:rPr>
        <w:t xml:space="preserve">youth </w:t>
      </w:r>
      <w:r w:rsidR="00951716" w:rsidRPr="00E64080">
        <w:rPr>
          <w:rFonts w:ascii="Times New Roman" w:hAnsi="Times New Roman" w:cs="Times New Roman"/>
        </w:rPr>
        <w:t xml:space="preserve">soccer players. </w:t>
      </w:r>
      <w:r w:rsidR="00A63835" w:rsidRPr="00E64080">
        <w:rPr>
          <w:rFonts w:ascii="Times New Roman" w:hAnsi="Times New Roman" w:cs="Times New Roman"/>
        </w:rPr>
        <w:t xml:space="preserve">Differences were particularly evident between categories of participation in </w:t>
      </w:r>
      <w:r w:rsidR="001A6701" w:rsidRPr="00E64080">
        <w:rPr>
          <w:rFonts w:ascii="Times New Roman" w:hAnsi="Times New Roman" w:cs="Times New Roman"/>
        </w:rPr>
        <w:t xml:space="preserve">self-directed control and management, </w:t>
      </w:r>
      <w:r w:rsidR="00A63835" w:rsidRPr="00E64080">
        <w:rPr>
          <w:rFonts w:ascii="Times New Roman" w:hAnsi="Times New Roman" w:cs="Times New Roman"/>
        </w:rPr>
        <w:t>adverse response to failure and perfectionistic tendencies</w:t>
      </w:r>
      <w:r w:rsidR="001A6701" w:rsidRPr="00E64080">
        <w:rPr>
          <w:rFonts w:ascii="Times New Roman" w:hAnsi="Times New Roman" w:cs="Times New Roman"/>
        </w:rPr>
        <w:t xml:space="preserve">, where higher categories of participation and older age groups </w:t>
      </w:r>
      <w:r w:rsidR="00706271" w:rsidRPr="00E64080">
        <w:rPr>
          <w:rFonts w:ascii="Times New Roman" w:hAnsi="Times New Roman" w:cs="Times New Roman"/>
        </w:rPr>
        <w:t xml:space="preserve">demonstrated </w:t>
      </w:r>
      <w:r w:rsidR="001A6701" w:rsidRPr="00E64080">
        <w:rPr>
          <w:rFonts w:ascii="Times New Roman" w:hAnsi="Times New Roman" w:cs="Times New Roman"/>
        </w:rPr>
        <w:t xml:space="preserve">the highest </w:t>
      </w:r>
      <w:r w:rsidR="00B0772A" w:rsidRPr="00E64080">
        <w:rPr>
          <w:rFonts w:ascii="Times New Roman" w:hAnsi="Times New Roman" w:cs="Times New Roman"/>
        </w:rPr>
        <w:t>scores in</w:t>
      </w:r>
      <w:r w:rsidR="001A6701" w:rsidRPr="00E64080">
        <w:rPr>
          <w:rFonts w:ascii="Times New Roman" w:hAnsi="Times New Roman" w:cs="Times New Roman"/>
        </w:rPr>
        <w:t xml:space="preserve"> these factors</w:t>
      </w:r>
      <w:r w:rsidR="00A63835" w:rsidRPr="00E64080">
        <w:rPr>
          <w:rFonts w:ascii="Times New Roman" w:hAnsi="Times New Roman" w:cs="Times New Roman"/>
        </w:rPr>
        <w:t>.</w:t>
      </w:r>
      <w:r w:rsidR="001A6701" w:rsidRPr="00E64080">
        <w:rPr>
          <w:rFonts w:ascii="Times New Roman" w:hAnsi="Times New Roman" w:cs="Times New Roman"/>
        </w:rPr>
        <w:t xml:space="preserve"> Across age groups, the highest differences were also demonstrated </w:t>
      </w:r>
      <w:r w:rsidR="001A6701" w:rsidRPr="00E64080">
        <w:rPr>
          <w:rFonts w:ascii="Times New Roman" w:hAnsi="Times New Roman" w:cs="Times New Roman"/>
        </w:rPr>
        <w:lastRenderedPageBreak/>
        <w:t xml:space="preserve">in perfectionistic tendencies with the oldest </w:t>
      </w:r>
      <w:r w:rsidR="00706271" w:rsidRPr="00E64080">
        <w:rPr>
          <w:rFonts w:ascii="Times New Roman" w:hAnsi="Times New Roman" w:cs="Times New Roman"/>
        </w:rPr>
        <w:t xml:space="preserve">age </w:t>
      </w:r>
      <w:r w:rsidR="001A6701" w:rsidRPr="00E64080">
        <w:rPr>
          <w:rFonts w:ascii="Times New Roman" w:hAnsi="Times New Roman" w:cs="Times New Roman"/>
        </w:rPr>
        <w:t>group (</w:t>
      </w:r>
      <w:r w:rsidR="00706271" w:rsidRPr="00E64080">
        <w:rPr>
          <w:rFonts w:ascii="Times New Roman" w:hAnsi="Times New Roman" w:cs="Times New Roman"/>
        </w:rPr>
        <w:t xml:space="preserve">i.e., </w:t>
      </w:r>
      <w:r w:rsidR="001A6701" w:rsidRPr="00E64080">
        <w:rPr>
          <w:rFonts w:ascii="Times New Roman" w:hAnsi="Times New Roman" w:cs="Times New Roman"/>
        </w:rPr>
        <w:t>youth team</w:t>
      </w:r>
      <w:r w:rsidR="00706271" w:rsidRPr="00E64080">
        <w:rPr>
          <w:rFonts w:ascii="Times New Roman" w:hAnsi="Times New Roman" w:cs="Times New Roman"/>
        </w:rPr>
        <w:t xml:space="preserve"> players</w:t>
      </w:r>
      <w:r w:rsidR="001A6701" w:rsidRPr="00E64080">
        <w:rPr>
          <w:rFonts w:ascii="Times New Roman" w:hAnsi="Times New Roman" w:cs="Times New Roman"/>
        </w:rPr>
        <w:t xml:space="preserve">) reporting the highest scores. Monitoring of these factors by coaches, parents and other important stakeholders could help </w:t>
      </w:r>
      <w:r w:rsidR="00B0772A" w:rsidRPr="00E64080">
        <w:rPr>
          <w:rFonts w:ascii="Times New Roman" w:hAnsi="Times New Roman" w:cs="Times New Roman"/>
        </w:rPr>
        <w:t xml:space="preserve">facilitate positive psychosocial skills, characteristics and behaviours in players </w:t>
      </w:r>
      <w:r w:rsidR="00706271" w:rsidRPr="00E64080">
        <w:rPr>
          <w:rFonts w:ascii="Times New Roman" w:hAnsi="Times New Roman" w:cs="Times New Roman"/>
        </w:rPr>
        <w:t>facilitating</w:t>
      </w:r>
      <w:r w:rsidR="00B0772A" w:rsidRPr="00E64080">
        <w:rPr>
          <w:rFonts w:ascii="Times New Roman" w:hAnsi="Times New Roman" w:cs="Times New Roman"/>
        </w:rPr>
        <w:t xml:space="preserve"> effective talent development</w:t>
      </w:r>
      <w:r w:rsidR="001A6701" w:rsidRPr="00E64080">
        <w:rPr>
          <w:rFonts w:ascii="Times New Roman" w:hAnsi="Times New Roman" w:cs="Times New Roman"/>
        </w:rPr>
        <w:t xml:space="preserve">. </w:t>
      </w:r>
    </w:p>
    <w:p w14:paraId="26EC6375" w14:textId="77777777" w:rsidR="00AF65A6" w:rsidRPr="00E64080" w:rsidRDefault="00AF65A6" w:rsidP="00AF65A6">
      <w:pPr>
        <w:spacing w:line="480" w:lineRule="auto"/>
        <w:rPr>
          <w:rFonts w:ascii="Times New Roman" w:hAnsi="Times New Roman" w:cs="Times New Roman"/>
          <w:b/>
          <w:bCs/>
        </w:rPr>
      </w:pPr>
    </w:p>
    <w:p w14:paraId="695031F5" w14:textId="47683A8C" w:rsidR="001F25EC" w:rsidRPr="00E64080" w:rsidRDefault="001F25EC" w:rsidP="00AF65A6">
      <w:pPr>
        <w:spacing w:line="480" w:lineRule="auto"/>
        <w:rPr>
          <w:rFonts w:ascii="Times New Roman" w:hAnsi="Times New Roman" w:cs="Times New Roman"/>
          <w:b/>
          <w:bCs/>
        </w:rPr>
      </w:pPr>
      <w:r w:rsidRPr="00E64080">
        <w:rPr>
          <w:rFonts w:ascii="Times New Roman" w:hAnsi="Times New Roman" w:cs="Times New Roman"/>
          <w:b/>
          <w:bCs/>
        </w:rPr>
        <w:t>IMPLICATIONS FOR PRACTICE</w:t>
      </w:r>
    </w:p>
    <w:p w14:paraId="049ADFF5" w14:textId="017EA06F" w:rsidR="000D5686" w:rsidRPr="00E64080" w:rsidRDefault="000D5686" w:rsidP="004E535D">
      <w:pPr>
        <w:pStyle w:val="ListParagraph"/>
        <w:numPr>
          <w:ilvl w:val="0"/>
          <w:numId w:val="13"/>
        </w:numPr>
        <w:spacing w:line="480" w:lineRule="auto"/>
        <w:jc w:val="both"/>
        <w:rPr>
          <w:rFonts w:ascii="Times New Roman" w:hAnsi="Times New Roman" w:cs="Times New Roman"/>
          <w:b/>
          <w:bCs/>
        </w:rPr>
      </w:pPr>
      <w:r w:rsidRPr="00E64080">
        <w:rPr>
          <w:rFonts w:ascii="Times New Roman" w:hAnsi="Times New Roman" w:cs="Times New Roman"/>
        </w:rPr>
        <w:t xml:space="preserve">An adverse response to failure may </w:t>
      </w:r>
      <w:r w:rsidR="00AA51CA" w:rsidRPr="00E64080">
        <w:rPr>
          <w:rFonts w:ascii="Times New Roman" w:hAnsi="Times New Roman" w:cs="Times New Roman"/>
        </w:rPr>
        <w:t xml:space="preserve">have a dual-effect on players and may </w:t>
      </w:r>
      <w:r w:rsidRPr="00E64080">
        <w:rPr>
          <w:rFonts w:ascii="Times New Roman" w:hAnsi="Times New Roman" w:cs="Times New Roman"/>
        </w:rPr>
        <w:t xml:space="preserve">not </w:t>
      </w:r>
      <w:r w:rsidR="00AA51CA" w:rsidRPr="00E64080">
        <w:rPr>
          <w:rFonts w:ascii="Times New Roman" w:hAnsi="Times New Roman" w:cs="Times New Roman"/>
        </w:rPr>
        <w:t xml:space="preserve">necessarily </w:t>
      </w:r>
      <w:r w:rsidRPr="00E64080">
        <w:rPr>
          <w:rFonts w:ascii="Times New Roman" w:hAnsi="Times New Roman" w:cs="Times New Roman"/>
        </w:rPr>
        <w:t>be negative</w:t>
      </w:r>
      <w:r w:rsidR="00AA51CA" w:rsidRPr="00E64080">
        <w:rPr>
          <w:rFonts w:ascii="Times New Roman" w:hAnsi="Times New Roman" w:cs="Times New Roman"/>
        </w:rPr>
        <w:t xml:space="preserve">. It could, in fact, </w:t>
      </w:r>
      <w:r w:rsidRPr="00E64080">
        <w:rPr>
          <w:rFonts w:ascii="Times New Roman" w:hAnsi="Times New Roman" w:cs="Times New Roman"/>
        </w:rPr>
        <w:t>facilitate deeper reflection</w:t>
      </w:r>
      <w:r w:rsidR="00F1782D" w:rsidRPr="00E64080">
        <w:rPr>
          <w:rFonts w:ascii="Times New Roman" w:hAnsi="Times New Roman" w:cs="Times New Roman"/>
        </w:rPr>
        <w:t xml:space="preserve"> that</w:t>
      </w:r>
      <w:r w:rsidR="001A6701" w:rsidRPr="00E64080">
        <w:rPr>
          <w:rFonts w:ascii="Times New Roman" w:hAnsi="Times New Roman" w:cs="Times New Roman"/>
        </w:rPr>
        <w:t xml:space="preserve"> could benefit players’ development in the long-term by facilitating more honest self-evaluation</w:t>
      </w:r>
      <w:r w:rsidR="00B0772A" w:rsidRPr="00E64080">
        <w:rPr>
          <w:rFonts w:ascii="Times New Roman" w:hAnsi="Times New Roman" w:cs="Times New Roman"/>
        </w:rPr>
        <w:t>.</w:t>
      </w:r>
    </w:p>
    <w:p w14:paraId="76A7E2FF" w14:textId="3B4AA032" w:rsidR="000D5686" w:rsidRPr="00E64080" w:rsidRDefault="00CC09E2" w:rsidP="004E535D">
      <w:pPr>
        <w:pStyle w:val="ListParagraph"/>
        <w:numPr>
          <w:ilvl w:val="0"/>
          <w:numId w:val="13"/>
        </w:numPr>
        <w:spacing w:line="480" w:lineRule="auto"/>
        <w:jc w:val="both"/>
        <w:rPr>
          <w:rFonts w:ascii="Times New Roman" w:hAnsi="Times New Roman" w:cs="Times New Roman"/>
        </w:rPr>
      </w:pPr>
      <w:r w:rsidRPr="00E64080">
        <w:rPr>
          <w:rFonts w:ascii="Times New Roman" w:hAnsi="Times New Roman" w:cs="Times New Roman"/>
        </w:rPr>
        <w:t>When using the PCDEQ2 practitioners should be aware of the potential ‘dual-effect’ nature of perfectionism</w:t>
      </w:r>
      <w:r w:rsidR="00706271" w:rsidRPr="00E64080">
        <w:rPr>
          <w:rFonts w:ascii="Times New Roman" w:hAnsi="Times New Roman" w:cs="Times New Roman"/>
        </w:rPr>
        <w:t>,</w:t>
      </w:r>
      <w:r w:rsidRPr="00E64080">
        <w:rPr>
          <w:rFonts w:ascii="Times New Roman" w:hAnsi="Times New Roman" w:cs="Times New Roman"/>
        </w:rPr>
        <w:t xml:space="preserve"> and therefore carefully</w:t>
      </w:r>
      <w:r w:rsidR="000D5686" w:rsidRPr="00E64080">
        <w:rPr>
          <w:rFonts w:ascii="Times New Roman" w:hAnsi="Times New Roman" w:cs="Times New Roman"/>
        </w:rPr>
        <w:t xml:space="preserve"> distinguish between </w:t>
      </w:r>
      <w:r w:rsidRPr="00E64080">
        <w:rPr>
          <w:rFonts w:ascii="Times New Roman" w:hAnsi="Times New Roman" w:cs="Times New Roman"/>
        </w:rPr>
        <w:t>adaptive</w:t>
      </w:r>
      <w:r w:rsidR="00706271" w:rsidRPr="00E64080">
        <w:rPr>
          <w:rFonts w:ascii="Times New Roman" w:hAnsi="Times New Roman" w:cs="Times New Roman"/>
        </w:rPr>
        <w:t xml:space="preserve"> (i.e., perfectionistic strivings) </w:t>
      </w:r>
      <w:r w:rsidRPr="00E64080">
        <w:rPr>
          <w:rFonts w:ascii="Times New Roman" w:hAnsi="Times New Roman" w:cs="Times New Roman"/>
        </w:rPr>
        <w:t>and maladaptive</w:t>
      </w:r>
      <w:r w:rsidR="00706271" w:rsidRPr="00E64080">
        <w:rPr>
          <w:rFonts w:ascii="Times New Roman" w:hAnsi="Times New Roman" w:cs="Times New Roman"/>
        </w:rPr>
        <w:t xml:space="preserve"> (i.e., perfectionistic concerns) characteristics</w:t>
      </w:r>
      <w:r w:rsidR="00AA51CA" w:rsidRPr="00E64080">
        <w:rPr>
          <w:rFonts w:ascii="Times New Roman" w:hAnsi="Times New Roman" w:cs="Times New Roman"/>
        </w:rPr>
        <w:t>, if possible</w:t>
      </w:r>
      <w:r w:rsidR="00706271" w:rsidRPr="00E64080">
        <w:rPr>
          <w:rFonts w:ascii="Times New Roman" w:hAnsi="Times New Roman" w:cs="Times New Roman"/>
        </w:rPr>
        <w:t xml:space="preserve">. </w:t>
      </w:r>
    </w:p>
    <w:p w14:paraId="738620C2" w14:textId="0F05F77A" w:rsidR="000D5686" w:rsidRPr="00E64080" w:rsidRDefault="000D5686" w:rsidP="004E535D">
      <w:pPr>
        <w:pStyle w:val="ListParagraph"/>
        <w:numPr>
          <w:ilvl w:val="0"/>
          <w:numId w:val="13"/>
        </w:numPr>
        <w:spacing w:line="480" w:lineRule="auto"/>
        <w:jc w:val="both"/>
        <w:rPr>
          <w:rFonts w:ascii="Times New Roman" w:hAnsi="Times New Roman" w:cs="Times New Roman"/>
        </w:rPr>
      </w:pPr>
      <w:r w:rsidRPr="00E64080">
        <w:rPr>
          <w:rFonts w:ascii="Times New Roman" w:hAnsi="Times New Roman" w:cs="Times New Roman"/>
        </w:rPr>
        <w:t xml:space="preserve">Key stakeholders (e.g., parents and coaches) should be made aware of their own impact </w:t>
      </w:r>
      <w:r w:rsidR="00713352" w:rsidRPr="00E64080">
        <w:rPr>
          <w:rFonts w:ascii="Times New Roman" w:hAnsi="Times New Roman" w:cs="Times New Roman"/>
        </w:rPr>
        <w:t>on players’ actions and wellbeing</w:t>
      </w:r>
      <w:r w:rsidR="00F1782D" w:rsidRPr="00E64080">
        <w:rPr>
          <w:rFonts w:ascii="Times New Roman" w:hAnsi="Times New Roman" w:cs="Times New Roman"/>
        </w:rPr>
        <w:t xml:space="preserve"> through</w:t>
      </w:r>
      <w:r w:rsidR="00760C28" w:rsidRPr="00E64080">
        <w:rPr>
          <w:rFonts w:ascii="Times New Roman" w:hAnsi="Times New Roman" w:cs="Times New Roman"/>
        </w:rPr>
        <w:t xml:space="preserve"> education</w:t>
      </w:r>
      <w:r w:rsidR="00706271" w:rsidRPr="00E64080">
        <w:rPr>
          <w:rFonts w:ascii="Times New Roman" w:hAnsi="Times New Roman" w:cs="Times New Roman"/>
        </w:rPr>
        <w:t>al workshops</w:t>
      </w:r>
      <w:r w:rsidR="00760C28" w:rsidRPr="00E64080">
        <w:rPr>
          <w:rFonts w:ascii="Times New Roman" w:hAnsi="Times New Roman" w:cs="Times New Roman"/>
        </w:rPr>
        <w:t xml:space="preserve"> </w:t>
      </w:r>
      <w:r w:rsidR="00706271" w:rsidRPr="00E64080">
        <w:rPr>
          <w:rFonts w:ascii="Times New Roman" w:hAnsi="Times New Roman" w:cs="Times New Roman"/>
        </w:rPr>
        <w:t xml:space="preserve">delivered by specialists </w:t>
      </w:r>
      <w:r w:rsidR="00760C28" w:rsidRPr="00E64080">
        <w:rPr>
          <w:rFonts w:ascii="Times New Roman" w:hAnsi="Times New Roman" w:cs="Times New Roman"/>
        </w:rPr>
        <w:t>into PCDEs</w:t>
      </w:r>
      <w:r w:rsidR="00AA51CA" w:rsidRPr="00E64080">
        <w:rPr>
          <w:rFonts w:ascii="Times New Roman" w:hAnsi="Times New Roman" w:cs="Times New Roman"/>
        </w:rPr>
        <w:t xml:space="preserve">, such as </w:t>
      </w:r>
      <w:r w:rsidR="009256F1" w:rsidRPr="00E64080">
        <w:rPr>
          <w:rFonts w:ascii="Times New Roman" w:hAnsi="Times New Roman" w:cs="Times New Roman"/>
        </w:rPr>
        <w:t>sport psychologists</w:t>
      </w:r>
      <w:r w:rsidR="00760C28" w:rsidRPr="00E64080">
        <w:rPr>
          <w:rFonts w:ascii="Times New Roman" w:hAnsi="Times New Roman" w:cs="Times New Roman"/>
        </w:rPr>
        <w:t xml:space="preserve">. </w:t>
      </w:r>
    </w:p>
    <w:p w14:paraId="1FD6BA07" w14:textId="77777777" w:rsidR="00E64080" w:rsidRDefault="00E64080" w:rsidP="007128F2">
      <w:pPr>
        <w:spacing w:line="480" w:lineRule="auto"/>
        <w:jc w:val="center"/>
        <w:rPr>
          <w:rFonts w:ascii="Times New Roman" w:hAnsi="Times New Roman" w:cs="Times New Roman"/>
        </w:rPr>
      </w:pPr>
    </w:p>
    <w:p w14:paraId="4F56D25F" w14:textId="77777777" w:rsidR="00066556" w:rsidRDefault="00066556" w:rsidP="007128F2">
      <w:pPr>
        <w:spacing w:line="480" w:lineRule="auto"/>
        <w:jc w:val="center"/>
        <w:rPr>
          <w:rFonts w:ascii="Times New Roman" w:hAnsi="Times New Roman" w:cs="Times New Roman"/>
        </w:rPr>
      </w:pPr>
    </w:p>
    <w:p w14:paraId="50D16DB0" w14:textId="77777777" w:rsidR="00066556" w:rsidRDefault="00066556" w:rsidP="007128F2">
      <w:pPr>
        <w:spacing w:line="480" w:lineRule="auto"/>
        <w:jc w:val="center"/>
        <w:rPr>
          <w:rFonts w:ascii="Times New Roman" w:hAnsi="Times New Roman" w:cs="Times New Roman"/>
        </w:rPr>
      </w:pPr>
    </w:p>
    <w:p w14:paraId="625A16D3" w14:textId="0114314C" w:rsidR="00187C01" w:rsidRPr="00E64080" w:rsidRDefault="00B63C31" w:rsidP="00E64080">
      <w:pPr>
        <w:spacing w:line="480" w:lineRule="auto"/>
        <w:rPr>
          <w:rFonts w:ascii="Times New Roman" w:hAnsi="Times New Roman" w:cs="Times New Roman"/>
          <w:b/>
          <w:bCs/>
        </w:rPr>
      </w:pPr>
      <w:r w:rsidRPr="00E64080">
        <w:rPr>
          <w:rFonts w:ascii="Times New Roman" w:hAnsi="Times New Roman" w:cs="Times New Roman"/>
          <w:b/>
          <w:bCs/>
        </w:rPr>
        <w:t xml:space="preserve">Examining the </w:t>
      </w:r>
      <w:r w:rsidR="007128F2" w:rsidRPr="00E64080">
        <w:rPr>
          <w:rFonts w:ascii="Times New Roman" w:hAnsi="Times New Roman" w:cs="Times New Roman"/>
          <w:b/>
          <w:bCs/>
        </w:rPr>
        <w:t>p</w:t>
      </w:r>
      <w:r w:rsidRPr="00E64080">
        <w:rPr>
          <w:rFonts w:ascii="Times New Roman" w:hAnsi="Times New Roman" w:cs="Times New Roman"/>
          <w:b/>
          <w:bCs/>
        </w:rPr>
        <w:t xml:space="preserve">sychological </w:t>
      </w:r>
      <w:r w:rsidR="007128F2" w:rsidRPr="00E64080">
        <w:rPr>
          <w:rFonts w:ascii="Times New Roman" w:hAnsi="Times New Roman" w:cs="Times New Roman"/>
          <w:b/>
          <w:bCs/>
        </w:rPr>
        <w:t>c</w:t>
      </w:r>
      <w:r w:rsidRPr="00E64080">
        <w:rPr>
          <w:rFonts w:ascii="Times New Roman" w:hAnsi="Times New Roman" w:cs="Times New Roman"/>
          <w:b/>
          <w:bCs/>
        </w:rPr>
        <w:t xml:space="preserve">haracteristics of </w:t>
      </w:r>
      <w:r w:rsidR="007128F2" w:rsidRPr="00E64080">
        <w:rPr>
          <w:rFonts w:ascii="Times New Roman" w:hAnsi="Times New Roman" w:cs="Times New Roman"/>
          <w:b/>
          <w:bCs/>
        </w:rPr>
        <w:t>d</w:t>
      </w:r>
      <w:r w:rsidRPr="00E64080">
        <w:rPr>
          <w:rFonts w:ascii="Times New Roman" w:hAnsi="Times New Roman" w:cs="Times New Roman"/>
          <w:b/>
          <w:bCs/>
        </w:rPr>
        <w:t xml:space="preserve">eveloping </w:t>
      </w:r>
      <w:r w:rsidR="007128F2" w:rsidRPr="00E64080">
        <w:rPr>
          <w:rFonts w:ascii="Times New Roman" w:hAnsi="Times New Roman" w:cs="Times New Roman"/>
          <w:b/>
          <w:bCs/>
        </w:rPr>
        <w:t>e</w:t>
      </w:r>
      <w:r w:rsidRPr="00E64080">
        <w:rPr>
          <w:rFonts w:ascii="Times New Roman" w:hAnsi="Times New Roman" w:cs="Times New Roman"/>
          <w:b/>
          <w:bCs/>
        </w:rPr>
        <w:t xml:space="preserve">xcellence </w:t>
      </w:r>
      <w:r w:rsidR="007128F2" w:rsidRPr="00E64080">
        <w:rPr>
          <w:rFonts w:ascii="Times New Roman" w:hAnsi="Times New Roman" w:cs="Times New Roman"/>
          <w:b/>
          <w:bCs/>
        </w:rPr>
        <w:t>p</w:t>
      </w:r>
      <w:r w:rsidRPr="00E64080">
        <w:rPr>
          <w:rFonts w:ascii="Times New Roman" w:hAnsi="Times New Roman" w:cs="Times New Roman"/>
          <w:b/>
          <w:bCs/>
        </w:rPr>
        <w:t xml:space="preserve">rofiles of </w:t>
      </w:r>
      <w:r w:rsidR="007128F2" w:rsidRPr="00E64080">
        <w:rPr>
          <w:rFonts w:ascii="Times New Roman" w:hAnsi="Times New Roman" w:cs="Times New Roman"/>
          <w:b/>
          <w:bCs/>
        </w:rPr>
        <w:t>male English youth s</w:t>
      </w:r>
      <w:r w:rsidR="008F3831" w:rsidRPr="00E64080">
        <w:rPr>
          <w:rFonts w:ascii="Times New Roman" w:hAnsi="Times New Roman" w:cs="Times New Roman"/>
          <w:b/>
          <w:bCs/>
        </w:rPr>
        <w:t>occer players</w:t>
      </w:r>
      <w:r w:rsidRPr="00E64080">
        <w:rPr>
          <w:rFonts w:ascii="Times New Roman" w:hAnsi="Times New Roman" w:cs="Times New Roman"/>
          <w:b/>
          <w:bCs/>
        </w:rPr>
        <w:t xml:space="preserve">: Differences and </w:t>
      </w:r>
      <w:r w:rsidR="007128F2" w:rsidRPr="00E64080">
        <w:rPr>
          <w:rFonts w:ascii="Times New Roman" w:hAnsi="Times New Roman" w:cs="Times New Roman"/>
          <w:b/>
          <w:bCs/>
        </w:rPr>
        <w:t>c</w:t>
      </w:r>
      <w:r w:rsidRPr="00E64080">
        <w:rPr>
          <w:rFonts w:ascii="Times New Roman" w:hAnsi="Times New Roman" w:cs="Times New Roman"/>
          <w:b/>
          <w:bCs/>
        </w:rPr>
        <w:t xml:space="preserve">ommonalities across </w:t>
      </w:r>
      <w:r w:rsidR="007128F2" w:rsidRPr="00E64080">
        <w:rPr>
          <w:rFonts w:ascii="Times New Roman" w:hAnsi="Times New Roman" w:cs="Times New Roman"/>
          <w:b/>
          <w:bCs/>
        </w:rPr>
        <w:t>age groups and performance levels</w:t>
      </w:r>
    </w:p>
    <w:p w14:paraId="7ED827FA" w14:textId="62A5E8B1" w:rsidR="00731AA0" w:rsidRPr="00E64080" w:rsidRDefault="00CF0868">
      <w:pPr>
        <w:spacing w:line="480" w:lineRule="auto"/>
        <w:rPr>
          <w:rFonts w:ascii="Times New Roman" w:hAnsi="Times New Roman" w:cs="Times New Roman"/>
          <w:b/>
          <w:bCs/>
        </w:rPr>
      </w:pPr>
      <w:r w:rsidRPr="00E64080">
        <w:rPr>
          <w:rFonts w:ascii="Times New Roman" w:hAnsi="Times New Roman" w:cs="Times New Roman"/>
          <w:b/>
          <w:bCs/>
        </w:rPr>
        <w:t>INTRODUCTION</w:t>
      </w:r>
    </w:p>
    <w:p w14:paraId="1F8E9DF0" w14:textId="2203D8A3" w:rsidR="00E64080" w:rsidRDefault="007A66C5" w:rsidP="00E64080">
      <w:pPr>
        <w:spacing w:line="480" w:lineRule="auto"/>
        <w:jc w:val="both"/>
        <w:rPr>
          <w:rFonts w:ascii="Times New Roman" w:hAnsi="Times New Roman" w:cs="Times New Roman"/>
          <w:bCs/>
        </w:rPr>
      </w:pPr>
      <w:r w:rsidRPr="00E64080">
        <w:rPr>
          <w:rFonts w:ascii="Times New Roman" w:hAnsi="Times New Roman" w:cs="Times New Roman"/>
          <w:bCs/>
        </w:rPr>
        <w:t>In soccer</w:t>
      </w:r>
      <w:r w:rsidR="00D94662" w:rsidRPr="00E64080">
        <w:rPr>
          <w:rFonts w:ascii="Times New Roman" w:hAnsi="Times New Roman" w:cs="Times New Roman"/>
          <w:bCs/>
        </w:rPr>
        <w:t>,</w:t>
      </w:r>
      <w:r w:rsidRPr="00E64080">
        <w:rPr>
          <w:rFonts w:ascii="Times New Roman" w:hAnsi="Times New Roman" w:cs="Times New Roman"/>
          <w:bCs/>
        </w:rPr>
        <w:t xml:space="preserve"> t</w:t>
      </w:r>
      <w:r w:rsidR="00731AA0" w:rsidRPr="00E64080">
        <w:rPr>
          <w:rFonts w:ascii="Times New Roman" w:hAnsi="Times New Roman" w:cs="Times New Roman"/>
          <w:bCs/>
        </w:rPr>
        <w:t xml:space="preserve">alent </w:t>
      </w:r>
      <w:r w:rsidR="00432ACE" w:rsidRPr="00E64080">
        <w:rPr>
          <w:rFonts w:ascii="Times New Roman" w:hAnsi="Times New Roman" w:cs="Times New Roman"/>
          <w:bCs/>
        </w:rPr>
        <w:t xml:space="preserve">identification and </w:t>
      </w:r>
      <w:r w:rsidR="00763B8A" w:rsidRPr="00E64080">
        <w:rPr>
          <w:rFonts w:ascii="Times New Roman" w:hAnsi="Times New Roman" w:cs="Times New Roman"/>
          <w:bCs/>
        </w:rPr>
        <w:t xml:space="preserve">development </w:t>
      </w:r>
      <w:r w:rsidRPr="00E64080">
        <w:rPr>
          <w:rFonts w:ascii="Times New Roman" w:hAnsi="Times New Roman" w:cs="Times New Roman"/>
          <w:bCs/>
        </w:rPr>
        <w:t xml:space="preserve">systems </w:t>
      </w:r>
      <w:r w:rsidR="006F0B1B">
        <w:rPr>
          <w:rFonts w:ascii="Times New Roman" w:hAnsi="Times New Roman" w:cs="Times New Roman"/>
          <w:bCs/>
        </w:rPr>
        <w:t xml:space="preserve">(TIDS) </w:t>
      </w:r>
      <w:r w:rsidR="00731AA0" w:rsidRPr="00E64080">
        <w:rPr>
          <w:rFonts w:ascii="Times New Roman" w:hAnsi="Times New Roman" w:cs="Times New Roman"/>
          <w:bCs/>
        </w:rPr>
        <w:t xml:space="preserve">exist </w:t>
      </w:r>
      <w:r w:rsidR="00C34B39" w:rsidRPr="00E64080">
        <w:rPr>
          <w:rFonts w:ascii="Times New Roman" w:hAnsi="Times New Roman" w:cs="Times New Roman"/>
          <w:bCs/>
        </w:rPr>
        <w:t>to</w:t>
      </w:r>
      <w:r w:rsidR="00731AA0" w:rsidRPr="00E64080">
        <w:rPr>
          <w:rFonts w:ascii="Times New Roman" w:hAnsi="Times New Roman" w:cs="Times New Roman"/>
          <w:bCs/>
        </w:rPr>
        <w:t xml:space="preserve"> produce elite </w:t>
      </w:r>
      <w:r w:rsidR="0082624B" w:rsidRPr="00E64080">
        <w:rPr>
          <w:rFonts w:ascii="Times New Roman" w:hAnsi="Times New Roman" w:cs="Times New Roman"/>
          <w:bCs/>
        </w:rPr>
        <w:t>players</w:t>
      </w:r>
      <w:r w:rsidR="00D831DB" w:rsidRPr="00E64080">
        <w:rPr>
          <w:rFonts w:ascii="Times New Roman" w:hAnsi="Times New Roman" w:cs="Times New Roman"/>
          <w:bCs/>
        </w:rPr>
        <w:t xml:space="preserve"> (</w:t>
      </w:r>
      <w:r w:rsidR="00F7385F" w:rsidRPr="00E64080">
        <w:rPr>
          <w:rFonts w:ascii="Times New Roman" w:hAnsi="Times New Roman" w:cs="Times New Roman"/>
          <w:bCs/>
        </w:rPr>
        <w:t>Bergkamp</w:t>
      </w:r>
      <w:r w:rsidR="00EB0CAB">
        <w:rPr>
          <w:rFonts w:ascii="Times New Roman" w:hAnsi="Times New Roman" w:cs="Times New Roman"/>
          <w:bCs/>
        </w:rPr>
        <w:t xml:space="preserve"> et al.,</w:t>
      </w:r>
      <w:r w:rsidR="00F7385F" w:rsidRPr="00E64080">
        <w:rPr>
          <w:rFonts w:ascii="Times New Roman" w:hAnsi="Times New Roman" w:cs="Times New Roman"/>
          <w:bCs/>
        </w:rPr>
        <w:t xml:space="preserve"> 2019)</w:t>
      </w:r>
      <w:r w:rsidR="00731AA0" w:rsidRPr="00E64080">
        <w:rPr>
          <w:rFonts w:ascii="Times New Roman" w:hAnsi="Times New Roman" w:cs="Times New Roman"/>
          <w:bCs/>
        </w:rPr>
        <w:t xml:space="preserve">. </w:t>
      </w:r>
      <w:r w:rsidR="0082624B" w:rsidRPr="00E64080">
        <w:rPr>
          <w:rFonts w:ascii="Times New Roman" w:hAnsi="Times New Roman" w:cs="Times New Roman"/>
          <w:bCs/>
        </w:rPr>
        <w:t>T</w:t>
      </w:r>
      <w:r w:rsidR="00731AA0" w:rsidRPr="00E64080">
        <w:rPr>
          <w:rFonts w:ascii="Times New Roman" w:hAnsi="Times New Roman" w:cs="Times New Roman"/>
          <w:bCs/>
        </w:rPr>
        <w:t xml:space="preserve">he ultimate aim of these </w:t>
      </w:r>
      <w:r w:rsidR="00876622" w:rsidRPr="00E64080">
        <w:rPr>
          <w:rFonts w:ascii="Times New Roman" w:hAnsi="Times New Roman" w:cs="Times New Roman"/>
          <w:bCs/>
        </w:rPr>
        <w:t xml:space="preserve">systems </w:t>
      </w:r>
      <w:r w:rsidR="00731AA0" w:rsidRPr="00E64080">
        <w:rPr>
          <w:rFonts w:ascii="Times New Roman" w:hAnsi="Times New Roman" w:cs="Times New Roman"/>
          <w:bCs/>
        </w:rPr>
        <w:t xml:space="preserve">is </w:t>
      </w:r>
      <w:r w:rsidR="00432ACE" w:rsidRPr="00E64080">
        <w:rPr>
          <w:rFonts w:ascii="Times New Roman" w:hAnsi="Times New Roman" w:cs="Times New Roman"/>
          <w:bCs/>
        </w:rPr>
        <w:t xml:space="preserve">to </w:t>
      </w:r>
      <w:r w:rsidR="00731AA0" w:rsidRPr="00E64080">
        <w:rPr>
          <w:rFonts w:ascii="Times New Roman" w:hAnsi="Times New Roman" w:cs="Times New Roman"/>
          <w:bCs/>
        </w:rPr>
        <w:t>select</w:t>
      </w:r>
      <w:r w:rsidR="00432ACE" w:rsidRPr="00E64080">
        <w:rPr>
          <w:rFonts w:ascii="Times New Roman" w:hAnsi="Times New Roman" w:cs="Times New Roman"/>
          <w:bCs/>
        </w:rPr>
        <w:t xml:space="preserve"> and then develop</w:t>
      </w:r>
      <w:r w:rsidR="00731AA0" w:rsidRPr="00E64080">
        <w:rPr>
          <w:rFonts w:ascii="Times New Roman" w:hAnsi="Times New Roman" w:cs="Times New Roman"/>
          <w:bCs/>
        </w:rPr>
        <w:t xml:space="preserve"> </w:t>
      </w:r>
      <w:r w:rsidR="00432ACE" w:rsidRPr="00E64080">
        <w:rPr>
          <w:rFonts w:ascii="Times New Roman" w:hAnsi="Times New Roman" w:cs="Times New Roman"/>
          <w:bCs/>
        </w:rPr>
        <w:t>players</w:t>
      </w:r>
      <w:r w:rsidR="00731AA0" w:rsidRPr="00E64080">
        <w:rPr>
          <w:rFonts w:ascii="Times New Roman" w:hAnsi="Times New Roman" w:cs="Times New Roman"/>
          <w:bCs/>
        </w:rPr>
        <w:t xml:space="preserve"> who will, </w:t>
      </w:r>
      <w:r w:rsidR="00731AA0" w:rsidRPr="00E64080">
        <w:rPr>
          <w:rFonts w:ascii="Times New Roman" w:hAnsi="Times New Roman" w:cs="Times New Roman"/>
          <w:bCs/>
          <w:i/>
        </w:rPr>
        <w:t>in the future</w:t>
      </w:r>
      <w:r w:rsidR="00731AA0" w:rsidRPr="00E64080">
        <w:rPr>
          <w:rFonts w:ascii="Times New Roman" w:hAnsi="Times New Roman" w:cs="Times New Roman"/>
          <w:bCs/>
        </w:rPr>
        <w:t xml:space="preserve">, outperform those </w:t>
      </w:r>
      <w:r w:rsidR="0082624B" w:rsidRPr="00E64080">
        <w:rPr>
          <w:rFonts w:ascii="Times New Roman" w:hAnsi="Times New Roman" w:cs="Times New Roman"/>
          <w:bCs/>
        </w:rPr>
        <w:t xml:space="preserve">players </w:t>
      </w:r>
      <w:r w:rsidR="00731AA0" w:rsidRPr="00E64080">
        <w:rPr>
          <w:rFonts w:ascii="Times New Roman" w:hAnsi="Times New Roman" w:cs="Times New Roman"/>
          <w:bCs/>
        </w:rPr>
        <w:t xml:space="preserve">who are </w:t>
      </w:r>
      <w:r w:rsidR="007A52D8" w:rsidRPr="00E64080">
        <w:rPr>
          <w:rFonts w:ascii="Times New Roman" w:hAnsi="Times New Roman" w:cs="Times New Roman"/>
          <w:bCs/>
        </w:rPr>
        <w:t xml:space="preserve">either </w:t>
      </w:r>
      <w:r w:rsidR="00731AA0" w:rsidRPr="00E64080">
        <w:rPr>
          <w:rFonts w:ascii="Times New Roman" w:hAnsi="Times New Roman" w:cs="Times New Roman"/>
          <w:bCs/>
        </w:rPr>
        <w:t xml:space="preserve">not selected for </w:t>
      </w:r>
      <w:r w:rsidR="0082624B" w:rsidRPr="00E64080">
        <w:rPr>
          <w:rFonts w:ascii="Times New Roman" w:hAnsi="Times New Roman" w:cs="Times New Roman"/>
          <w:bCs/>
        </w:rPr>
        <w:t>academy</w:t>
      </w:r>
      <w:r w:rsidR="00731AA0" w:rsidRPr="00E64080">
        <w:rPr>
          <w:rFonts w:ascii="Times New Roman" w:hAnsi="Times New Roman" w:cs="Times New Roman"/>
          <w:bCs/>
        </w:rPr>
        <w:t xml:space="preserve"> programmes</w:t>
      </w:r>
      <w:r w:rsidR="0082624B" w:rsidRPr="00E64080">
        <w:rPr>
          <w:rFonts w:ascii="Times New Roman" w:hAnsi="Times New Roman" w:cs="Times New Roman"/>
          <w:bCs/>
        </w:rPr>
        <w:t xml:space="preserve"> </w:t>
      </w:r>
      <w:r w:rsidR="007A52D8" w:rsidRPr="00E64080">
        <w:rPr>
          <w:rFonts w:ascii="Times New Roman" w:hAnsi="Times New Roman" w:cs="Times New Roman"/>
          <w:bCs/>
        </w:rPr>
        <w:t xml:space="preserve">or de-selected somewhere along the pathway </w:t>
      </w:r>
      <w:r w:rsidR="0082624B" w:rsidRPr="00E64080">
        <w:rPr>
          <w:rFonts w:ascii="Times New Roman" w:hAnsi="Times New Roman" w:cs="Times New Roman"/>
          <w:bCs/>
        </w:rPr>
        <w:t>(Larkin &amp; Reeves, 2018)</w:t>
      </w:r>
      <w:r w:rsidR="00731AA0" w:rsidRPr="00E64080">
        <w:rPr>
          <w:rFonts w:ascii="Times New Roman" w:hAnsi="Times New Roman" w:cs="Times New Roman"/>
          <w:bCs/>
        </w:rPr>
        <w:t>.</w:t>
      </w:r>
      <w:r w:rsidR="00763B8A" w:rsidRPr="00E64080">
        <w:rPr>
          <w:rFonts w:ascii="Times New Roman" w:hAnsi="Times New Roman" w:cs="Times New Roman"/>
          <w:bCs/>
        </w:rPr>
        <w:t xml:space="preserve"> </w:t>
      </w:r>
      <w:r w:rsidR="00DA17A1" w:rsidRPr="00E64080">
        <w:rPr>
          <w:rFonts w:ascii="Times New Roman" w:hAnsi="Times New Roman" w:cs="Times New Roman"/>
          <w:bCs/>
        </w:rPr>
        <w:t xml:space="preserve">Traditional talent development </w:t>
      </w:r>
      <w:r w:rsidR="00DA17A1" w:rsidRPr="00E64080">
        <w:rPr>
          <w:rFonts w:ascii="Times New Roman" w:hAnsi="Times New Roman" w:cs="Times New Roman"/>
          <w:bCs/>
        </w:rPr>
        <w:lastRenderedPageBreak/>
        <w:t>models have often been criticised due to adopting too narrow a focus on individual eleme</w:t>
      </w:r>
      <w:r w:rsidR="00042221" w:rsidRPr="00E64080">
        <w:rPr>
          <w:rFonts w:ascii="Times New Roman" w:hAnsi="Times New Roman" w:cs="Times New Roman"/>
          <w:bCs/>
        </w:rPr>
        <w:t>nts of performance rather than adopting a</w:t>
      </w:r>
      <w:r w:rsidR="00DA17A1" w:rsidRPr="00E64080">
        <w:rPr>
          <w:rFonts w:ascii="Times New Roman" w:hAnsi="Times New Roman" w:cs="Times New Roman"/>
          <w:bCs/>
        </w:rPr>
        <w:t xml:space="preserve"> more holistic approach (Collins</w:t>
      </w:r>
      <w:r w:rsidR="00EB0CAB">
        <w:rPr>
          <w:rFonts w:ascii="Times New Roman" w:hAnsi="Times New Roman" w:cs="Times New Roman"/>
          <w:bCs/>
        </w:rPr>
        <w:t xml:space="preserve"> et al.,</w:t>
      </w:r>
      <w:r w:rsidR="00DA17A1" w:rsidRPr="00E64080">
        <w:rPr>
          <w:rFonts w:ascii="Times New Roman" w:hAnsi="Times New Roman" w:cs="Times New Roman"/>
          <w:bCs/>
        </w:rPr>
        <w:t xml:space="preserve"> 2018; Gulbin</w:t>
      </w:r>
      <w:r w:rsidR="00EB0CAB">
        <w:rPr>
          <w:rFonts w:ascii="Times New Roman" w:hAnsi="Times New Roman" w:cs="Times New Roman"/>
          <w:bCs/>
        </w:rPr>
        <w:t xml:space="preserve"> et al.,</w:t>
      </w:r>
      <w:r w:rsidR="00EB0CAB" w:rsidRPr="00E64080" w:rsidDel="00EB0CAB">
        <w:rPr>
          <w:rFonts w:ascii="Times New Roman" w:hAnsi="Times New Roman" w:cs="Times New Roman"/>
          <w:bCs/>
        </w:rPr>
        <w:t xml:space="preserve"> </w:t>
      </w:r>
      <w:r w:rsidR="00DA17A1" w:rsidRPr="00E64080">
        <w:rPr>
          <w:rFonts w:ascii="Times New Roman" w:hAnsi="Times New Roman" w:cs="Times New Roman"/>
          <w:bCs/>
        </w:rPr>
        <w:t xml:space="preserve">2013; Till &amp; Baker, 2020). </w:t>
      </w:r>
      <w:r w:rsidR="003B2A5F" w:rsidRPr="00E64080">
        <w:rPr>
          <w:rFonts w:ascii="Times New Roman" w:hAnsi="Times New Roman" w:cs="Times New Roman"/>
          <w:bCs/>
        </w:rPr>
        <w:t>In 2012 the Elite Player Performance Plan (EPPP) was introduced by the English Premier League with the intention of increasing the number of home-grown players in the English league’s top four divisions</w:t>
      </w:r>
      <w:r w:rsidR="00DA17A1" w:rsidRPr="00E64080">
        <w:rPr>
          <w:rFonts w:ascii="Times New Roman" w:hAnsi="Times New Roman" w:cs="Times New Roman"/>
          <w:bCs/>
        </w:rPr>
        <w:t xml:space="preserve"> by adopting </w:t>
      </w:r>
      <w:r w:rsidR="00033D53" w:rsidRPr="00E64080">
        <w:rPr>
          <w:rFonts w:ascii="Times New Roman" w:hAnsi="Times New Roman" w:cs="Times New Roman"/>
          <w:bCs/>
        </w:rPr>
        <w:t>a</w:t>
      </w:r>
      <w:r w:rsidR="008D43C7" w:rsidRPr="00E64080">
        <w:rPr>
          <w:rFonts w:ascii="Times New Roman" w:hAnsi="Times New Roman" w:cs="Times New Roman"/>
          <w:bCs/>
        </w:rPr>
        <w:t xml:space="preserve"> </w:t>
      </w:r>
      <w:r w:rsidR="00DA17A1" w:rsidRPr="00E64080">
        <w:rPr>
          <w:rFonts w:ascii="Times New Roman" w:hAnsi="Times New Roman" w:cs="Times New Roman"/>
          <w:bCs/>
        </w:rPr>
        <w:t xml:space="preserve">holistic </w:t>
      </w:r>
      <w:r w:rsidR="008D43C7" w:rsidRPr="00E64080">
        <w:rPr>
          <w:rFonts w:ascii="Times New Roman" w:hAnsi="Times New Roman" w:cs="Times New Roman"/>
          <w:bCs/>
        </w:rPr>
        <w:t xml:space="preserve">multi-disciplinary </w:t>
      </w:r>
      <w:r w:rsidR="00DA17A1" w:rsidRPr="00E64080">
        <w:rPr>
          <w:rFonts w:ascii="Times New Roman" w:hAnsi="Times New Roman" w:cs="Times New Roman"/>
          <w:bCs/>
        </w:rPr>
        <w:t>approach to talent development</w:t>
      </w:r>
      <w:r w:rsidR="002B1001" w:rsidRPr="00E64080">
        <w:rPr>
          <w:rFonts w:ascii="Times New Roman" w:hAnsi="Times New Roman" w:cs="Times New Roman"/>
          <w:bCs/>
        </w:rPr>
        <w:t>,</w:t>
      </w:r>
      <w:r w:rsidR="00042221" w:rsidRPr="00E64080">
        <w:rPr>
          <w:rFonts w:ascii="Times New Roman" w:hAnsi="Times New Roman" w:cs="Times New Roman"/>
          <w:bCs/>
        </w:rPr>
        <w:t xml:space="preserve"> facilitated through increased contact time and specialist coaching</w:t>
      </w:r>
      <w:r w:rsidR="003B2A5F" w:rsidRPr="00E64080">
        <w:rPr>
          <w:rFonts w:ascii="Times New Roman" w:hAnsi="Times New Roman" w:cs="Times New Roman"/>
          <w:bCs/>
        </w:rPr>
        <w:t xml:space="preserve"> (Premier League</w:t>
      </w:r>
      <w:r w:rsidR="00CA498E" w:rsidRPr="00E64080">
        <w:rPr>
          <w:rFonts w:ascii="Times New Roman" w:hAnsi="Times New Roman" w:cs="Times New Roman"/>
          <w:bCs/>
        </w:rPr>
        <w:t>, 2011</w:t>
      </w:r>
      <w:r w:rsidR="003B2A5F" w:rsidRPr="00E64080">
        <w:rPr>
          <w:rFonts w:ascii="Times New Roman" w:hAnsi="Times New Roman" w:cs="Times New Roman"/>
          <w:bCs/>
        </w:rPr>
        <w:t xml:space="preserve">). </w:t>
      </w:r>
      <w:r w:rsidR="00042221" w:rsidRPr="00E64080">
        <w:rPr>
          <w:rFonts w:ascii="Times New Roman" w:hAnsi="Times New Roman" w:cs="Times New Roman"/>
          <w:bCs/>
        </w:rPr>
        <w:t xml:space="preserve">Within the EPPP </w:t>
      </w:r>
      <w:r w:rsidR="00D234E8" w:rsidRPr="00E64080">
        <w:rPr>
          <w:rFonts w:ascii="Times New Roman" w:hAnsi="Times New Roman" w:cs="Times New Roman"/>
          <w:bCs/>
        </w:rPr>
        <w:t xml:space="preserve">there are three phases: (1) </w:t>
      </w:r>
      <w:r w:rsidR="00066556">
        <w:rPr>
          <w:rFonts w:ascii="Times New Roman" w:hAnsi="Times New Roman" w:cs="Times New Roman"/>
          <w:bCs/>
        </w:rPr>
        <w:t>F</w:t>
      </w:r>
      <w:r w:rsidR="003B2A5F" w:rsidRPr="00E64080">
        <w:rPr>
          <w:rFonts w:ascii="Times New Roman" w:hAnsi="Times New Roman" w:cs="Times New Roman"/>
          <w:bCs/>
        </w:rPr>
        <w:t>oundation (</w:t>
      </w:r>
      <w:r w:rsidR="002B1001" w:rsidRPr="00E64080">
        <w:rPr>
          <w:rFonts w:ascii="Times New Roman" w:hAnsi="Times New Roman" w:cs="Times New Roman"/>
          <w:bCs/>
        </w:rPr>
        <w:t>U</w:t>
      </w:r>
      <w:r w:rsidR="003B2A5F" w:rsidRPr="00E64080">
        <w:rPr>
          <w:rFonts w:ascii="Times New Roman" w:hAnsi="Times New Roman" w:cs="Times New Roman"/>
          <w:bCs/>
        </w:rPr>
        <w:t xml:space="preserve">9 to </w:t>
      </w:r>
      <w:r w:rsidR="002B1001" w:rsidRPr="00E64080">
        <w:rPr>
          <w:rFonts w:ascii="Times New Roman" w:hAnsi="Times New Roman" w:cs="Times New Roman"/>
          <w:bCs/>
        </w:rPr>
        <w:t>U</w:t>
      </w:r>
      <w:r w:rsidR="003B2A5F" w:rsidRPr="00E64080">
        <w:rPr>
          <w:rFonts w:ascii="Times New Roman" w:hAnsi="Times New Roman" w:cs="Times New Roman"/>
          <w:bCs/>
        </w:rPr>
        <w:t xml:space="preserve">11), </w:t>
      </w:r>
      <w:r w:rsidR="00D234E8" w:rsidRPr="00E64080">
        <w:rPr>
          <w:rFonts w:ascii="Times New Roman" w:hAnsi="Times New Roman" w:cs="Times New Roman"/>
          <w:bCs/>
        </w:rPr>
        <w:t xml:space="preserve">(2) </w:t>
      </w:r>
      <w:r w:rsidR="003B2A5F" w:rsidRPr="00E64080">
        <w:rPr>
          <w:rFonts w:ascii="Times New Roman" w:hAnsi="Times New Roman" w:cs="Times New Roman"/>
          <w:bCs/>
        </w:rPr>
        <w:t xml:space="preserve">Youth Development (U12 to U16) and </w:t>
      </w:r>
      <w:r w:rsidR="00D234E8" w:rsidRPr="00E64080">
        <w:rPr>
          <w:rFonts w:ascii="Times New Roman" w:hAnsi="Times New Roman" w:cs="Times New Roman"/>
          <w:bCs/>
        </w:rPr>
        <w:t xml:space="preserve">(3) </w:t>
      </w:r>
      <w:r w:rsidR="003B2A5F" w:rsidRPr="00E64080">
        <w:rPr>
          <w:rFonts w:ascii="Times New Roman" w:hAnsi="Times New Roman" w:cs="Times New Roman"/>
          <w:bCs/>
        </w:rPr>
        <w:t>Professional Development (U17 to U23)</w:t>
      </w:r>
      <w:r w:rsidR="00D234E8" w:rsidRPr="00E64080">
        <w:rPr>
          <w:rFonts w:ascii="Times New Roman" w:hAnsi="Times New Roman" w:cs="Times New Roman"/>
          <w:bCs/>
        </w:rPr>
        <w:t xml:space="preserve"> with contact time and amount of funding </w:t>
      </w:r>
      <w:r w:rsidR="00D234E8" w:rsidRPr="00AE7F94">
        <w:rPr>
          <w:rFonts w:ascii="Times New Roman" w:hAnsi="Times New Roman" w:cs="Times New Roman"/>
          <w:bCs/>
        </w:rPr>
        <w:t>allocated by academy status</w:t>
      </w:r>
      <w:r w:rsidR="00D234E8" w:rsidRPr="00E64080">
        <w:rPr>
          <w:rFonts w:ascii="Times New Roman" w:hAnsi="Times New Roman" w:cs="Times New Roman"/>
          <w:bCs/>
        </w:rPr>
        <w:t xml:space="preserve"> (i.e., category one being the ‘most elite’ and</w:t>
      </w:r>
      <w:r w:rsidR="002D0915" w:rsidRPr="00E64080">
        <w:rPr>
          <w:rFonts w:ascii="Times New Roman" w:hAnsi="Times New Roman" w:cs="Times New Roman"/>
          <w:bCs/>
        </w:rPr>
        <w:t xml:space="preserve"> a</w:t>
      </w:r>
      <w:r w:rsidR="008D43C7" w:rsidRPr="00E64080">
        <w:rPr>
          <w:rFonts w:ascii="Times New Roman" w:hAnsi="Times New Roman" w:cs="Times New Roman"/>
          <w:bCs/>
        </w:rPr>
        <w:t>llocated</w:t>
      </w:r>
      <w:r w:rsidR="00D234E8" w:rsidRPr="00E64080">
        <w:rPr>
          <w:rFonts w:ascii="Times New Roman" w:hAnsi="Times New Roman" w:cs="Times New Roman"/>
          <w:bCs/>
        </w:rPr>
        <w:t xml:space="preserve"> the most)</w:t>
      </w:r>
      <w:r w:rsidR="003B2A5F" w:rsidRPr="00E64080">
        <w:rPr>
          <w:rFonts w:ascii="Times New Roman" w:hAnsi="Times New Roman" w:cs="Times New Roman"/>
          <w:bCs/>
        </w:rPr>
        <w:t xml:space="preserve">. </w:t>
      </w:r>
      <w:r w:rsidR="006F0B1B">
        <w:rPr>
          <w:rFonts w:ascii="Times New Roman" w:hAnsi="Times New Roman" w:cs="Times New Roman"/>
          <w:bCs/>
        </w:rPr>
        <w:t>These phases are within categories of participation (COP) from 1 to 4 (or grassroots)</w:t>
      </w:r>
      <w:r w:rsidR="002D0915" w:rsidRPr="00E64080">
        <w:rPr>
          <w:rFonts w:ascii="Times New Roman" w:hAnsi="Times New Roman" w:cs="Times New Roman"/>
          <w:bCs/>
        </w:rPr>
        <w:t xml:space="preserve">The holistic </w:t>
      </w:r>
      <w:r w:rsidR="008D43C7" w:rsidRPr="00E64080">
        <w:rPr>
          <w:rFonts w:ascii="Times New Roman" w:hAnsi="Times New Roman" w:cs="Times New Roman"/>
          <w:bCs/>
        </w:rPr>
        <w:t xml:space="preserve">multi-disciplinary </w:t>
      </w:r>
      <w:r w:rsidR="002D0915" w:rsidRPr="00E64080">
        <w:rPr>
          <w:rFonts w:ascii="Times New Roman" w:hAnsi="Times New Roman" w:cs="Times New Roman"/>
          <w:bCs/>
        </w:rPr>
        <w:t xml:space="preserve">approach to talent development emphasizes </w:t>
      </w:r>
      <w:r w:rsidR="008D43C7" w:rsidRPr="00E64080">
        <w:rPr>
          <w:rFonts w:ascii="Times New Roman" w:hAnsi="Times New Roman" w:cs="Times New Roman"/>
          <w:bCs/>
        </w:rPr>
        <w:t xml:space="preserve">growing importance on </w:t>
      </w:r>
      <w:r w:rsidR="00FB7F47" w:rsidRPr="00E64080">
        <w:rPr>
          <w:rFonts w:ascii="Times New Roman" w:hAnsi="Times New Roman" w:cs="Times New Roman"/>
          <w:bCs/>
        </w:rPr>
        <w:t>player psychosocial</w:t>
      </w:r>
      <w:r w:rsidR="008D43C7" w:rsidRPr="00E64080">
        <w:rPr>
          <w:rFonts w:ascii="Times New Roman" w:hAnsi="Times New Roman" w:cs="Times New Roman"/>
          <w:bCs/>
        </w:rPr>
        <w:t xml:space="preserve"> </w:t>
      </w:r>
      <w:r w:rsidR="00FB7F47" w:rsidRPr="00E64080">
        <w:rPr>
          <w:rFonts w:ascii="Times New Roman" w:hAnsi="Times New Roman" w:cs="Times New Roman"/>
          <w:bCs/>
        </w:rPr>
        <w:t>development</w:t>
      </w:r>
      <w:r w:rsidR="00780B3A" w:rsidRPr="00E64080">
        <w:rPr>
          <w:rFonts w:ascii="Times New Roman" w:hAnsi="Times New Roman" w:cs="Times New Roman"/>
          <w:bCs/>
        </w:rPr>
        <w:t xml:space="preserve"> to harness</w:t>
      </w:r>
      <w:r w:rsidR="00FB7F47" w:rsidRPr="00E64080">
        <w:rPr>
          <w:rFonts w:ascii="Times New Roman" w:hAnsi="Times New Roman" w:cs="Times New Roman"/>
          <w:bCs/>
        </w:rPr>
        <w:t xml:space="preserve"> the necessary skills required to meet the challenges </w:t>
      </w:r>
      <w:r w:rsidR="00444E05" w:rsidRPr="00E64080">
        <w:rPr>
          <w:rFonts w:ascii="Times New Roman" w:hAnsi="Times New Roman" w:cs="Times New Roman"/>
          <w:bCs/>
        </w:rPr>
        <w:t>and emotions experienced o</w:t>
      </w:r>
      <w:r w:rsidR="00780B3A" w:rsidRPr="00E64080">
        <w:rPr>
          <w:rFonts w:ascii="Times New Roman" w:hAnsi="Times New Roman" w:cs="Times New Roman"/>
          <w:bCs/>
        </w:rPr>
        <w:t>n</w:t>
      </w:r>
      <w:r w:rsidR="00FB7F47" w:rsidRPr="00E64080">
        <w:rPr>
          <w:rFonts w:ascii="Times New Roman" w:hAnsi="Times New Roman" w:cs="Times New Roman"/>
          <w:bCs/>
        </w:rPr>
        <w:t xml:space="preserve"> the talent development </w:t>
      </w:r>
      <w:r w:rsidR="00444E05" w:rsidRPr="00E64080">
        <w:rPr>
          <w:rFonts w:ascii="Times New Roman" w:hAnsi="Times New Roman" w:cs="Times New Roman"/>
          <w:bCs/>
        </w:rPr>
        <w:t xml:space="preserve">journey </w:t>
      </w:r>
      <w:r w:rsidR="00444E05" w:rsidRPr="00E64080">
        <w:rPr>
          <w:rFonts w:ascii="Times New Roman" w:hAnsi="Times New Roman" w:cs="Times New Roman"/>
          <w:bCs/>
          <w:lang w:val="en-US"/>
        </w:rPr>
        <w:t>(Gledhill</w:t>
      </w:r>
      <w:r w:rsidR="00EB0CAB">
        <w:rPr>
          <w:rFonts w:ascii="Times New Roman" w:hAnsi="Times New Roman" w:cs="Times New Roman"/>
          <w:bCs/>
          <w:lang w:val="en-US"/>
        </w:rPr>
        <w:t xml:space="preserve"> et al.,</w:t>
      </w:r>
      <w:r w:rsidR="00444E05" w:rsidRPr="00E64080">
        <w:rPr>
          <w:rFonts w:ascii="Times New Roman" w:hAnsi="Times New Roman" w:cs="Times New Roman"/>
          <w:bCs/>
          <w:lang w:val="en-US"/>
        </w:rPr>
        <w:t xml:space="preserve"> 2017; Larkin &amp; Reeves, 2018; MacNamara &amp; Collins</w:t>
      </w:r>
      <w:r w:rsidR="00562C73">
        <w:rPr>
          <w:rFonts w:ascii="Times New Roman" w:hAnsi="Times New Roman" w:cs="Times New Roman"/>
          <w:bCs/>
          <w:lang w:val="en-US"/>
        </w:rPr>
        <w:t xml:space="preserve"> as cited in Baker</w:t>
      </w:r>
      <w:r w:rsidR="00444E05" w:rsidRPr="00E64080">
        <w:rPr>
          <w:rFonts w:ascii="Times New Roman" w:hAnsi="Times New Roman" w:cs="Times New Roman"/>
          <w:bCs/>
          <w:lang w:val="en-US"/>
        </w:rPr>
        <w:t>, 2017)</w:t>
      </w:r>
      <w:r w:rsidR="00780B3A" w:rsidRPr="00E64080">
        <w:rPr>
          <w:rFonts w:ascii="Times New Roman" w:hAnsi="Times New Roman" w:cs="Times New Roman"/>
          <w:bCs/>
        </w:rPr>
        <w:t xml:space="preserve">, in addition to developing the necessary psychosocial skills required for achieving success in </w:t>
      </w:r>
      <w:r w:rsidR="00444E05" w:rsidRPr="00E64080">
        <w:rPr>
          <w:rFonts w:ascii="Times New Roman" w:hAnsi="Times New Roman" w:cs="Times New Roman"/>
          <w:bCs/>
        </w:rPr>
        <w:t>everyday life events</w:t>
      </w:r>
      <w:r w:rsidR="00F7107B">
        <w:rPr>
          <w:rFonts w:ascii="Times New Roman" w:hAnsi="Times New Roman" w:cs="Times New Roman"/>
          <w:bCs/>
        </w:rPr>
        <w:t>, which become increasingly important</w:t>
      </w:r>
      <w:r w:rsidR="00444E05" w:rsidRPr="00E64080">
        <w:rPr>
          <w:rFonts w:ascii="Times New Roman" w:hAnsi="Times New Roman" w:cs="Times New Roman"/>
          <w:bCs/>
        </w:rPr>
        <w:t xml:space="preserve"> if the</w:t>
      </w:r>
      <w:r w:rsidR="00EB0CAB">
        <w:rPr>
          <w:rFonts w:ascii="Times New Roman" w:hAnsi="Times New Roman" w:cs="Times New Roman"/>
          <w:bCs/>
        </w:rPr>
        <w:t xml:space="preserve"> players</w:t>
      </w:r>
      <w:r w:rsidR="00444E05" w:rsidRPr="00E64080">
        <w:rPr>
          <w:rFonts w:ascii="Times New Roman" w:hAnsi="Times New Roman" w:cs="Times New Roman"/>
          <w:bCs/>
        </w:rPr>
        <w:t xml:space="preserve"> are released (Rongen</w:t>
      </w:r>
      <w:r w:rsidR="002A3BD6">
        <w:rPr>
          <w:rFonts w:ascii="Times New Roman" w:hAnsi="Times New Roman" w:cs="Times New Roman"/>
          <w:bCs/>
        </w:rPr>
        <w:t xml:space="preserve"> et al.,</w:t>
      </w:r>
      <w:r w:rsidR="002A3BD6" w:rsidRPr="00E64080" w:rsidDel="002A3BD6">
        <w:rPr>
          <w:rFonts w:ascii="Times New Roman" w:hAnsi="Times New Roman" w:cs="Times New Roman"/>
          <w:bCs/>
        </w:rPr>
        <w:t xml:space="preserve"> </w:t>
      </w:r>
      <w:r w:rsidR="00444E05" w:rsidRPr="00E64080">
        <w:rPr>
          <w:rFonts w:ascii="Times New Roman" w:hAnsi="Times New Roman" w:cs="Times New Roman"/>
          <w:bCs/>
        </w:rPr>
        <w:t xml:space="preserve"> 2018)</w:t>
      </w:r>
      <w:r w:rsidR="00780B3A" w:rsidRPr="00E64080">
        <w:rPr>
          <w:rFonts w:ascii="Times New Roman" w:hAnsi="Times New Roman" w:cs="Times New Roman"/>
          <w:bCs/>
        </w:rPr>
        <w:t>.</w:t>
      </w:r>
      <w:r w:rsidR="00FF1254" w:rsidRPr="00E64080">
        <w:rPr>
          <w:rFonts w:ascii="Times New Roman" w:hAnsi="Times New Roman" w:cs="Times New Roman"/>
          <w:bCs/>
        </w:rPr>
        <w:t xml:space="preserve"> This can be considered particularly important for youth English </w:t>
      </w:r>
      <w:r w:rsidR="000E48CE" w:rsidRPr="00E64080">
        <w:rPr>
          <w:rFonts w:ascii="Times New Roman" w:hAnsi="Times New Roman" w:cs="Times New Roman"/>
          <w:bCs/>
        </w:rPr>
        <w:t xml:space="preserve">academy </w:t>
      </w:r>
      <w:r w:rsidR="00FF1254" w:rsidRPr="00E64080">
        <w:rPr>
          <w:rFonts w:ascii="Times New Roman" w:hAnsi="Times New Roman" w:cs="Times New Roman"/>
          <w:bCs/>
        </w:rPr>
        <w:t>football players</w:t>
      </w:r>
      <w:r w:rsidR="00780B3A" w:rsidRPr="00E64080">
        <w:rPr>
          <w:rFonts w:ascii="Times New Roman" w:hAnsi="Times New Roman" w:cs="Times New Roman"/>
          <w:bCs/>
        </w:rPr>
        <w:t xml:space="preserve"> </w:t>
      </w:r>
      <w:r w:rsidR="00FF1254" w:rsidRPr="00E64080">
        <w:rPr>
          <w:rFonts w:ascii="Times New Roman" w:hAnsi="Times New Roman" w:cs="Times New Roman"/>
          <w:bCs/>
        </w:rPr>
        <w:t xml:space="preserve">where only </w:t>
      </w:r>
      <w:r w:rsidR="000E48CE" w:rsidRPr="00E64080">
        <w:rPr>
          <w:rFonts w:ascii="Times New Roman" w:hAnsi="Times New Roman" w:cs="Times New Roman"/>
          <w:bCs/>
        </w:rPr>
        <w:t>a very small amount (</w:t>
      </w:r>
      <w:r w:rsidR="00033D53" w:rsidRPr="00E64080">
        <w:rPr>
          <w:rFonts w:ascii="Times New Roman" w:hAnsi="Times New Roman" w:cs="Times New Roman"/>
          <w:bCs/>
        </w:rPr>
        <w:t>around 5%)</w:t>
      </w:r>
      <w:r w:rsidR="000E48CE" w:rsidRPr="00E64080">
        <w:rPr>
          <w:rFonts w:ascii="Times New Roman" w:hAnsi="Times New Roman" w:cs="Times New Roman"/>
          <w:bCs/>
        </w:rPr>
        <w:t xml:space="preserve"> of</w:t>
      </w:r>
      <w:r w:rsidR="00FF1254" w:rsidRPr="00E64080">
        <w:rPr>
          <w:rFonts w:ascii="Times New Roman" w:hAnsi="Times New Roman" w:cs="Times New Roman"/>
          <w:bCs/>
        </w:rPr>
        <w:t xml:space="preserve"> boys </w:t>
      </w:r>
      <w:r w:rsidR="000E48CE" w:rsidRPr="00E64080">
        <w:rPr>
          <w:rFonts w:ascii="Times New Roman" w:hAnsi="Times New Roman" w:cs="Times New Roman"/>
          <w:bCs/>
        </w:rPr>
        <w:t xml:space="preserve">will go on to </w:t>
      </w:r>
      <w:r w:rsidR="00033D53" w:rsidRPr="00E64080">
        <w:rPr>
          <w:rFonts w:ascii="Times New Roman" w:hAnsi="Times New Roman" w:cs="Times New Roman"/>
          <w:bCs/>
        </w:rPr>
        <w:t>play professional football</w:t>
      </w:r>
      <w:r w:rsidR="00FF1254" w:rsidRPr="00E64080">
        <w:rPr>
          <w:rFonts w:ascii="Times New Roman" w:hAnsi="Times New Roman" w:cs="Times New Roman"/>
          <w:bCs/>
        </w:rPr>
        <w:t xml:space="preserve"> </w:t>
      </w:r>
      <w:r w:rsidR="000E48CE" w:rsidRPr="00E64080">
        <w:rPr>
          <w:rFonts w:ascii="Times New Roman" w:hAnsi="Times New Roman" w:cs="Times New Roman"/>
          <w:bCs/>
        </w:rPr>
        <w:t>(</w:t>
      </w:r>
      <w:r w:rsidR="00033D53" w:rsidRPr="00E64080">
        <w:rPr>
          <w:rFonts w:ascii="Times New Roman" w:hAnsi="Times New Roman" w:cs="Times New Roman"/>
          <w:bCs/>
        </w:rPr>
        <w:t>Roe &amp; Parker</w:t>
      </w:r>
      <w:r w:rsidR="00FF1254" w:rsidRPr="00E64080">
        <w:rPr>
          <w:rFonts w:ascii="Times New Roman" w:hAnsi="Times New Roman" w:cs="Times New Roman"/>
          <w:bCs/>
        </w:rPr>
        <w:t>, 201</w:t>
      </w:r>
      <w:r w:rsidR="00033D53" w:rsidRPr="00E64080">
        <w:rPr>
          <w:rFonts w:ascii="Times New Roman" w:hAnsi="Times New Roman" w:cs="Times New Roman"/>
          <w:bCs/>
        </w:rPr>
        <w:t>6</w:t>
      </w:r>
      <w:r w:rsidR="00FF1254" w:rsidRPr="00E64080">
        <w:rPr>
          <w:rFonts w:ascii="Times New Roman" w:hAnsi="Times New Roman" w:cs="Times New Roman"/>
          <w:bCs/>
        </w:rPr>
        <w:t>).</w:t>
      </w:r>
    </w:p>
    <w:p w14:paraId="3D4DCFFD" w14:textId="37891053" w:rsidR="00E64080" w:rsidRPr="00E64080" w:rsidRDefault="00CC76F4" w:rsidP="007B04D5">
      <w:pPr>
        <w:spacing w:line="480" w:lineRule="auto"/>
        <w:ind w:firstLine="720"/>
        <w:jc w:val="both"/>
        <w:rPr>
          <w:rFonts w:ascii="Times New Roman" w:hAnsi="Times New Roman" w:cs="Times New Roman"/>
          <w:bCs/>
        </w:rPr>
      </w:pPr>
      <w:r w:rsidRPr="00E64080">
        <w:rPr>
          <w:rFonts w:ascii="Times New Roman" w:hAnsi="Times New Roman" w:cs="Times New Roman"/>
          <w:bCs/>
          <w:lang w:val="en-US"/>
        </w:rPr>
        <w:t>To date,</w:t>
      </w:r>
      <w:r w:rsidR="007128F2" w:rsidRPr="00E64080">
        <w:rPr>
          <w:rFonts w:ascii="Times New Roman" w:hAnsi="Times New Roman" w:cs="Times New Roman"/>
          <w:bCs/>
          <w:lang w:val="en-US"/>
        </w:rPr>
        <w:t xml:space="preserve"> however,</w:t>
      </w:r>
      <w:r w:rsidRPr="00E64080">
        <w:rPr>
          <w:rFonts w:ascii="Times New Roman" w:hAnsi="Times New Roman" w:cs="Times New Roman"/>
          <w:bCs/>
          <w:lang w:val="en-US"/>
        </w:rPr>
        <w:t xml:space="preserve"> much of the emphasis on ‘measuring’ the current performance and development of academy soccer players has centered around more quantifiable data such as testing of physical, technical and tactical attributes (Koopman</w:t>
      </w:r>
      <w:r w:rsidR="002A3BD6">
        <w:rPr>
          <w:rFonts w:ascii="Times New Roman" w:hAnsi="Times New Roman" w:cs="Times New Roman"/>
          <w:bCs/>
          <w:lang w:val="en-US"/>
        </w:rPr>
        <w:t xml:space="preserve"> et al.</w:t>
      </w:r>
      <w:r w:rsidRPr="00E64080">
        <w:rPr>
          <w:rFonts w:ascii="Times New Roman" w:hAnsi="Times New Roman" w:cs="Times New Roman"/>
          <w:bCs/>
          <w:lang w:val="en-US"/>
        </w:rPr>
        <w:t>, 2020)</w:t>
      </w:r>
      <w:r w:rsidR="007128F2" w:rsidRPr="00E64080">
        <w:rPr>
          <w:rFonts w:ascii="Times New Roman" w:hAnsi="Times New Roman" w:cs="Times New Roman"/>
          <w:bCs/>
          <w:lang w:val="en-US"/>
        </w:rPr>
        <w:t xml:space="preserve">, whilst somewhat neglecting the </w:t>
      </w:r>
      <w:r w:rsidR="00444E05" w:rsidRPr="00E64080">
        <w:rPr>
          <w:rFonts w:ascii="Times New Roman" w:hAnsi="Times New Roman" w:cs="Times New Roman"/>
          <w:bCs/>
          <w:lang w:val="en-US"/>
        </w:rPr>
        <w:t xml:space="preserve">psychosocial </w:t>
      </w:r>
      <w:r w:rsidR="000E48CE" w:rsidRPr="00E64080">
        <w:rPr>
          <w:rFonts w:ascii="Times New Roman" w:hAnsi="Times New Roman" w:cs="Times New Roman"/>
          <w:bCs/>
          <w:lang w:val="en-US"/>
        </w:rPr>
        <w:t>skills required</w:t>
      </w:r>
      <w:r w:rsidRPr="00E64080">
        <w:rPr>
          <w:rFonts w:ascii="Times New Roman" w:hAnsi="Times New Roman" w:cs="Times New Roman"/>
          <w:bCs/>
          <w:lang w:val="en-US"/>
        </w:rPr>
        <w:t xml:space="preserve">. </w:t>
      </w:r>
      <w:r w:rsidR="00353421" w:rsidRPr="00E64080">
        <w:rPr>
          <w:rFonts w:ascii="Times New Roman" w:hAnsi="Times New Roman" w:cs="Times New Roman"/>
          <w:bCs/>
          <w:lang w:val="en-US"/>
        </w:rPr>
        <w:t xml:space="preserve">Indeed, Till and Baker (2020) </w:t>
      </w:r>
      <w:r w:rsidR="00FF1254" w:rsidRPr="00E64080">
        <w:rPr>
          <w:rFonts w:ascii="Times New Roman" w:hAnsi="Times New Roman" w:cs="Times New Roman"/>
          <w:bCs/>
          <w:lang w:val="en-US"/>
        </w:rPr>
        <w:t>advocated</w:t>
      </w:r>
      <w:r w:rsidR="00353421" w:rsidRPr="00E64080">
        <w:rPr>
          <w:rFonts w:ascii="Times New Roman" w:hAnsi="Times New Roman" w:cs="Times New Roman"/>
          <w:bCs/>
          <w:lang w:val="en-US"/>
        </w:rPr>
        <w:t xml:space="preserve"> a</w:t>
      </w:r>
      <w:r w:rsidR="0074636D" w:rsidRPr="00E64080">
        <w:rPr>
          <w:rFonts w:ascii="Times New Roman" w:hAnsi="Times New Roman" w:cs="Times New Roman"/>
          <w:bCs/>
          <w:lang w:val="en-US"/>
        </w:rPr>
        <w:t>n evidence-based</w:t>
      </w:r>
      <w:r w:rsidR="00353421" w:rsidRPr="00E64080">
        <w:rPr>
          <w:rFonts w:ascii="Times New Roman" w:hAnsi="Times New Roman" w:cs="Times New Roman"/>
          <w:bCs/>
          <w:lang w:val="en-US"/>
        </w:rPr>
        <w:t xml:space="preserve"> ‘biopsychosocial’ approach as a possible solution to optimizing talent development, emphasizing particular importance </w:t>
      </w:r>
      <w:r w:rsidR="00FF1254" w:rsidRPr="00E64080">
        <w:rPr>
          <w:rFonts w:ascii="Times New Roman" w:hAnsi="Times New Roman" w:cs="Times New Roman"/>
          <w:bCs/>
          <w:lang w:val="en-US"/>
        </w:rPr>
        <w:t>on developing psychosocial characteristics within younger age groups where these characteristics may not yet have emerged</w:t>
      </w:r>
      <w:r w:rsidR="000E48CE" w:rsidRPr="00E64080">
        <w:rPr>
          <w:rFonts w:ascii="Times New Roman" w:hAnsi="Times New Roman" w:cs="Times New Roman"/>
          <w:bCs/>
          <w:lang w:val="en-US"/>
        </w:rPr>
        <w:t xml:space="preserve"> and may be critical to </w:t>
      </w:r>
      <w:r w:rsidR="0074636D" w:rsidRPr="00E64080">
        <w:rPr>
          <w:rFonts w:ascii="Times New Roman" w:hAnsi="Times New Roman" w:cs="Times New Roman"/>
          <w:bCs/>
          <w:lang w:val="en-US"/>
        </w:rPr>
        <w:t>future success</w:t>
      </w:r>
      <w:r w:rsidR="0074636D" w:rsidRPr="00E64080">
        <w:rPr>
          <w:rFonts w:ascii="Times New Roman" w:hAnsi="Times New Roman" w:cs="Times New Roman"/>
          <w:bCs/>
        </w:rPr>
        <w:t xml:space="preserve"> (Collins &amp; MacNamara, 2012; Gledhill</w:t>
      </w:r>
      <w:r w:rsidR="002A3BD6">
        <w:rPr>
          <w:rFonts w:ascii="Times New Roman" w:hAnsi="Times New Roman" w:cs="Times New Roman"/>
          <w:bCs/>
        </w:rPr>
        <w:t xml:space="preserve"> et al., </w:t>
      </w:r>
      <w:r w:rsidR="0074636D" w:rsidRPr="00E64080">
        <w:rPr>
          <w:rFonts w:ascii="Times New Roman" w:hAnsi="Times New Roman" w:cs="Times New Roman"/>
          <w:bCs/>
        </w:rPr>
        <w:t>2017; Sarmento</w:t>
      </w:r>
      <w:r w:rsidR="002A3BD6">
        <w:rPr>
          <w:rFonts w:ascii="Times New Roman" w:hAnsi="Times New Roman" w:cs="Times New Roman"/>
          <w:bCs/>
        </w:rPr>
        <w:t xml:space="preserve"> et al., </w:t>
      </w:r>
      <w:r w:rsidR="0074636D" w:rsidRPr="00E64080">
        <w:rPr>
          <w:rFonts w:ascii="Times New Roman" w:hAnsi="Times New Roman" w:cs="Times New Roman"/>
          <w:bCs/>
        </w:rPr>
        <w:t>2018)</w:t>
      </w:r>
      <w:r w:rsidR="00FF1254" w:rsidRPr="00E64080">
        <w:rPr>
          <w:rFonts w:ascii="Times New Roman" w:hAnsi="Times New Roman" w:cs="Times New Roman"/>
          <w:bCs/>
          <w:lang w:val="en-US"/>
        </w:rPr>
        <w:t>.</w:t>
      </w:r>
      <w:r w:rsidR="002F7B32" w:rsidRPr="00E64080">
        <w:rPr>
          <w:rFonts w:ascii="Times New Roman" w:hAnsi="Times New Roman" w:cs="Times New Roman"/>
        </w:rPr>
        <w:t xml:space="preserve"> Accordingly, Collins and MacNamara </w:t>
      </w:r>
      <w:r w:rsidR="00C72A6D">
        <w:rPr>
          <w:rFonts w:ascii="Times New Roman" w:hAnsi="Times New Roman" w:cs="Times New Roman"/>
        </w:rPr>
        <w:t xml:space="preserve">(as cited in Baker, </w:t>
      </w:r>
      <w:r w:rsidR="002F7B32" w:rsidRPr="00E64080">
        <w:rPr>
          <w:rFonts w:ascii="Times New Roman" w:hAnsi="Times New Roman" w:cs="Times New Roman"/>
        </w:rPr>
        <w:t xml:space="preserve">2017) have called for more understanding and assessment of key psychological </w:t>
      </w:r>
      <w:r w:rsidR="002F7B32" w:rsidRPr="00E64080">
        <w:rPr>
          <w:rFonts w:ascii="Times New Roman" w:hAnsi="Times New Roman" w:cs="Times New Roman"/>
        </w:rPr>
        <w:lastRenderedPageBreak/>
        <w:t xml:space="preserve">characteristics to provide balance to the large body of literature focusing on technical, </w:t>
      </w:r>
      <w:proofErr w:type="gramStart"/>
      <w:r w:rsidR="002F7B32" w:rsidRPr="00E64080">
        <w:rPr>
          <w:rFonts w:ascii="Times New Roman" w:hAnsi="Times New Roman" w:cs="Times New Roman"/>
        </w:rPr>
        <w:t>tactical</w:t>
      </w:r>
      <w:proofErr w:type="gramEnd"/>
      <w:r w:rsidR="002F7B32" w:rsidRPr="00E64080">
        <w:rPr>
          <w:rFonts w:ascii="Times New Roman" w:hAnsi="Times New Roman" w:cs="Times New Roman"/>
        </w:rPr>
        <w:t xml:space="preserve"> and physical factors</w:t>
      </w:r>
      <w:r w:rsidR="000A0374">
        <w:rPr>
          <w:rFonts w:ascii="Times New Roman" w:hAnsi="Times New Roman" w:cs="Times New Roman"/>
          <w:bCs/>
        </w:rPr>
        <w:t>.</w:t>
      </w:r>
    </w:p>
    <w:p w14:paraId="73CE43D6" w14:textId="0FD72004" w:rsidR="00E64080" w:rsidRDefault="00C518BE" w:rsidP="005A7DDF">
      <w:pPr>
        <w:spacing w:line="480" w:lineRule="auto"/>
        <w:ind w:firstLine="720"/>
        <w:jc w:val="both"/>
        <w:rPr>
          <w:rFonts w:ascii="Times New Roman" w:hAnsi="Times New Roman" w:cs="Times New Roman"/>
          <w:bCs/>
        </w:rPr>
      </w:pPr>
      <w:r>
        <w:rPr>
          <w:rFonts w:ascii="Times New Roman" w:hAnsi="Times New Roman" w:cs="Times New Roman"/>
          <w:lang w:val="en-US"/>
        </w:rPr>
        <w:t>MacNamara et al. (2010a; 2010b) developed p</w:t>
      </w:r>
      <w:r w:rsidR="002F7B32" w:rsidRPr="00E64080">
        <w:rPr>
          <w:rFonts w:ascii="Times New Roman" w:hAnsi="Times New Roman" w:cs="Times New Roman"/>
          <w:lang w:val="en-US"/>
        </w:rPr>
        <w:t>sychological characteristics of developing excellent (PCDE</w:t>
      </w:r>
      <w:r w:rsidR="002A11BD" w:rsidRPr="00E64080">
        <w:rPr>
          <w:rFonts w:ascii="Times New Roman" w:hAnsi="Times New Roman" w:cs="Times New Roman"/>
          <w:lang w:val="en-US"/>
        </w:rPr>
        <w:t>s</w:t>
      </w:r>
      <w:r w:rsidR="002F7B32" w:rsidRPr="00E64080">
        <w:rPr>
          <w:rFonts w:ascii="Times New Roman" w:hAnsi="Times New Roman" w:cs="Times New Roman"/>
          <w:lang w:val="en-US"/>
        </w:rPr>
        <w:t>)</w:t>
      </w:r>
      <w:r w:rsidR="002A11BD" w:rsidRPr="00E64080">
        <w:rPr>
          <w:rFonts w:ascii="Times New Roman" w:hAnsi="Times New Roman" w:cs="Times New Roman"/>
          <w:lang w:val="en-US"/>
        </w:rPr>
        <w:t xml:space="preserve"> </w:t>
      </w:r>
      <w:r>
        <w:rPr>
          <w:rFonts w:ascii="Times New Roman" w:hAnsi="Times New Roman" w:cs="Times New Roman"/>
          <w:lang w:val="en-US"/>
        </w:rPr>
        <w:t xml:space="preserve">and later a questionnaire </w:t>
      </w:r>
      <w:r w:rsidR="002A11BD" w:rsidRPr="00E64080">
        <w:rPr>
          <w:rFonts w:ascii="Times New Roman" w:hAnsi="Times New Roman" w:cs="Times New Roman"/>
          <w:lang w:val="en-US"/>
        </w:rPr>
        <w:t>to a</w:t>
      </w:r>
      <w:r>
        <w:rPr>
          <w:rFonts w:ascii="Times New Roman" w:hAnsi="Times New Roman" w:cs="Times New Roman"/>
          <w:lang w:val="en-US"/>
        </w:rPr>
        <w:t>ss</w:t>
      </w:r>
      <w:r w:rsidR="002A11BD" w:rsidRPr="00E64080">
        <w:rPr>
          <w:rFonts w:ascii="Times New Roman" w:hAnsi="Times New Roman" w:cs="Times New Roman"/>
          <w:lang w:val="en-US"/>
        </w:rPr>
        <w:t>ess the</w:t>
      </w:r>
      <w:r>
        <w:rPr>
          <w:rFonts w:ascii="Times New Roman" w:hAnsi="Times New Roman" w:cs="Times New Roman"/>
          <w:lang w:val="en-US"/>
        </w:rPr>
        <w:t>se characteristics</w:t>
      </w:r>
      <w:r w:rsidR="002A11BD" w:rsidRPr="00E64080">
        <w:rPr>
          <w:rFonts w:ascii="Times New Roman" w:hAnsi="Times New Roman" w:cs="Times New Roman"/>
          <w:lang w:val="en-US"/>
        </w:rPr>
        <w:t xml:space="preserve"> </w:t>
      </w:r>
      <w:r>
        <w:rPr>
          <w:rFonts w:ascii="Times New Roman" w:hAnsi="Times New Roman" w:cs="Times New Roman"/>
          <w:lang w:val="en-US"/>
        </w:rPr>
        <w:t xml:space="preserve">(MacNamara &amp; Collins, 2011) </w:t>
      </w:r>
      <w:r w:rsidR="002F7B32" w:rsidRPr="00E64080">
        <w:rPr>
          <w:rFonts w:ascii="Times New Roman" w:hAnsi="Times New Roman" w:cs="Times New Roman"/>
          <w:bCs/>
          <w:lang w:val="en-US"/>
        </w:rPr>
        <w:t>currently practitioners</w:t>
      </w:r>
      <w:r w:rsidR="00816B0E" w:rsidRPr="00E64080">
        <w:rPr>
          <w:rFonts w:ascii="Times New Roman" w:hAnsi="Times New Roman" w:cs="Times New Roman"/>
          <w:bCs/>
          <w:lang w:val="en-US"/>
        </w:rPr>
        <w:t xml:space="preserve"> </w:t>
      </w:r>
      <w:r w:rsidR="007A1249">
        <w:rPr>
          <w:rFonts w:ascii="Times New Roman" w:hAnsi="Times New Roman" w:cs="Times New Roman"/>
          <w:bCs/>
          <w:lang w:val="en-US"/>
        </w:rPr>
        <w:t>are utilizing</w:t>
      </w:r>
      <w:r w:rsidR="002F7B32" w:rsidRPr="00E64080">
        <w:rPr>
          <w:rFonts w:ascii="Times New Roman" w:hAnsi="Times New Roman" w:cs="Times New Roman"/>
          <w:bCs/>
          <w:lang w:val="en-US"/>
        </w:rPr>
        <w:t xml:space="preserve"> </w:t>
      </w:r>
      <w:r w:rsidR="00816B0E" w:rsidRPr="00E64080">
        <w:rPr>
          <w:rFonts w:ascii="Times New Roman" w:hAnsi="Times New Roman" w:cs="Times New Roman"/>
          <w:bCs/>
          <w:lang w:val="en-US"/>
        </w:rPr>
        <w:t xml:space="preserve">the second version of the PCDE </w:t>
      </w:r>
      <w:r w:rsidR="002F7B32" w:rsidRPr="00E64080">
        <w:rPr>
          <w:rFonts w:ascii="Times New Roman" w:hAnsi="Times New Roman" w:cs="Times New Roman"/>
          <w:bCs/>
          <w:lang w:val="en-US"/>
        </w:rPr>
        <w:t>q</w:t>
      </w:r>
      <w:r w:rsidR="00816B0E" w:rsidRPr="00E64080">
        <w:rPr>
          <w:rFonts w:ascii="Times New Roman" w:hAnsi="Times New Roman" w:cs="Times New Roman"/>
          <w:bCs/>
          <w:lang w:val="en-US"/>
        </w:rPr>
        <w:t>uestionnaire (PCDEQ2</w:t>
      </w:r>
      <w:r w:rsidR="002F7B32" w:rsidRPr="00E64080">
        <w:rPr>
          <w:rFonts w:ascii="Times New Roman" w:hAnsi="Times New Roman" w:cs="Times New Roman"/>
          <w:bCs/>
          <w:lang w:val="en-US"/>
        </w:rPr>
        <w:t xml:space="preserve">) devised by </w:t>
      </w:r>
      <w:r w:rsidR="00816B0E" w:rsidRPr="00E64080">
        <w:rPr>
          <w:rFonts w:ascii="Times New Roman" w:hAnsi="Times New Roman" w:cs="Times New Roman"/>
          <w:bCs/>
          <w:lang w:val="en-US"/>
        </w:rPr>
        <w:t>Hill</w:t>
      </w:r>
      <w:r w:rsidR="007A1249">
        <w:rPr>
          <w:rFonts w:ascii="Times New Roman" w:hAnsi="Times New Roman" w:cs="Times New Roman"/>
          <w:bCs/>
          <w:lang w:val="en-US"/>
        </w:rPr>
        <w:t xml:space="preserve"> et al.</w:t>
      </w:r>
      <w:r w:rsidR="00042137">
        <w:rPr>
          <w:rFonts w:ascii="Times New Roman" w:hAnsi="Times New Roman" w:cs="Times New Roman"/>
          <w:bCs/>
          <w:lang w:val="en-US"/>
        </w:rPr>
        <w:t xml:space="preserve"> </w:t>
      </w:r>
      <w:r w:rsidR="002F7B32" w:rsidRPr="00E64080">
        <w:rPr>
          <w:rFonts w:ascii="Times New Roman" w:hAnsi="Times New Roman" w:cs="Times New Roman"/>
          <w:bCs/>
          <w:lang w:val="en-US"/>
        </w:rPr>
        <w:t>(</w:t>
      </w:r>
      <w:r w:rsidR="00816B0E" w:rsidRPr="00E64080">
        <w:rPr>
          <w:rFonts w:ascii="Times New Roman" w:hAnsi="Times New Roman" w:cs="Times New Roman"/>
          <w:bCs/>
          <w:lang w:val="en-US"/>
        </w:rPr>
        <w:t xml:space="preserve">2019). </w:t>
      </w:r>
      <w:r w:rsidR="002F7B32" w:rsidRPr="00E64080">
        <w:rPr>
          <w:rFonts w:ascii="Times New Roman" w:hAnsi="Times New Roman" w:cs="Times New Roman"/>
          <w:bCs/>
        </w:rPr>
        <w:t>This questionnaire</w:t>
      </w:r>
      <w:r w:rsidR="00E265C5" w:rsidRPr="00E64080">
        <w:rPr>
          <w:rFonts w:ascii="Times New Roman" w:hAnsi="Times New Roman" w:cs="Times New Roman"/>
          <w:bCs/>
        </w:rPr>
        <w:t xml:space="preserve"> comprises seven </w:t>
      </w:r>
      <w:r w:rsidR="006E1B2C" w:rsidRPr="00E64080">
        <w:rPr>
          <w:rFonts w:ascii="Times New Roman" w:hAnsi="Times New Roman" w:cs="Times New Roman"/>
          <w:bCs/>
        </w:rPr>
        <w:t xml:space="preserve">PCDE </w:t>
      </w:r>
      <w:r w:rsidR="00E265C5" w:rsidRPr="00E64080">
        <w:rPr>
          <w:rFonts w:ascii="Times New Roman" w:hAnsi="Times New Roman" w:cs="Times New Roman"/>
          <w:bCs/>
        </w:rPr>
        <w:t>factors</w:t>
      </w:r>
      <w:r w:rsidR="006E1B2C" w:rsidRPr="00E64080">
        <w:rPr>
          <w:rFonts w:ascii="Times New Roman" w:hAnsi="Times New Roman" w:cs="Times New Roman"/>
          <w:bCs/>
        </w:rPr>
        <w:t>,</w:t>
      </w:r>
      <w:r w:rsidR="00E265C5" w:rsidRPr="00E64080">
        <w:rPr>
          <w:rFonts w:ascii="Times New Roman" w:hAnsi="Times New Roman" w:cs="Times New Roman"/>
          <w:bCs/>
        </w:rPr>
        <w:t xml:space="preserve"> </w:t>
      </w:r>
      <w:r w:rsidR="006E1B2C" w:rsidRPr="00E64080">
        <w:rPr>
          <w:rFonts w:ascii="Times New Roman" w:hAnsi="Times New Roman" w:cs="Times New Roman"/>
          <w:bCs/>
        </w:rPr>
        <w:t>including</w:t>
      </w:r>
      <w:r w:rsidR="00E265C5" w:rsidRPr="00E64080">
        <w:rPr>
          <w:rFonts w:ascii="Times New Roman" w:hAnsi="Times New Roman" w:cs="Times New Roman"/>
          <w:bCs/>
        </w:rPr>
        <w:t xml:space="preserve">: </w:t>
      </w:r>
      <w:r w:rsidR="006E1B2C" w:rsidRPr="00E64080">
        <w:rPr>
          <w:rFonts w:ascii="Times New Roman" w:hAnsi="Times New Roman" w:cs="Times New Roman"/>
          <w:bCs/>
        </w:rPr>
        <w:t xml:space="preserve">(1) </w:t>
      </w:r>
      <w:r w:rsidR="00E265C5" w:rsidRPr="00E64080">
        <w:rPr>
          <w:rFonts w:ascii="Times New Roman" w:hAnsi="Times New Roman" w:cs="Times New Roman"/>
          <w:bCs/>
        </w:rPr>
        <w:t>Adverse response to failure</w:t>
      </w:r>
      <w:r w:rsidR="00CE018D" w:rsidRPr="00E64080">
        <w:rPr>
          <w:rFonts w:ascii="Times New Roman" w:hAnsi="Times New Roman" w:cs="Times New Roman"/>
          <w:bCs/>
        </w:rPr>
        <w:t xml:space="preserve"> (ARF)</w:t>
      </w:r>
      <w:r w:rsidR="006E1B2C" w:rsidRPr="00E64080">
        <w:rPr>
          <w:rFonts w:ascii="Times New Roman" w:hAnsi="Times New Roman" w:cs="Times New Roman"/>
          <w:bCs/>
        </w:rPr>
        <w:t>,</w:t>
      </w:r>
      <w:r w:rsidR="00E265C5" w:rsidRPr="00E64080" w:rsidDel="00970DDD">
        <w:rPr>
          <w:rFonts w:ascii="Times New Roman" w:hAnsi="Times New Roman" w:cs="Times New Roman"/>
          <w:bCs/>
        </w:rPr>
        <w:t xml:space="preserve"> </w:t>
      </w:r>
      <w:r w:rsidR="006E1B2C" w:rsidRPr="00E64080">
        <w:rPr>
          <w:rFonts w:ascii="Times New Roman" w:hAnsi="Times New Roman" w:cs="Times New Roman"/>
          <w:bCs/>
        </w:rPr>
        <w:t xml:space="preserve">(2) </w:t>
      </w:r>
      <w:r w:rsidR="00E265C5" w:rsidRPr="00E64080">
        <w:rPr>
          <w:rFonts w:ascii="Times New Roman" w:hAnsi="Times New Roman" w:cs="Times New Roman"/>
          <w:bCs/>
        </w:rPr>
        <w:t>Imagery and active preparation</w:t>
      </w:r>
      <w:r w:rsidR="00CE018D" w:rsidRPr="00E64080">
        <w:rPr>
          <w:rFonts w:ascii="Times New Roman" w:hAnsi="Times New Roman" w:cs="Times New Roman"/>
          <w:bCs/>
        </w:rPr>
        <w:t xml:space="preserve"> (IAP)</w:t>
      </w:r>
      <w:r w:rsidR="006E1B2C" w:rsidRPr="00E64080">
        <w:rPr>
          <w:rFonts w:ascii="Times New Roman" w:hAnsi="Times New Roman" w:cs="Times New Roman"/>
          <w:bCs/>
        </w:rPr>
        <w:t xml:space="preserve">, (3) </w:t>
      </w:r>
      <w:r w:rsidR="00E265C5" w:rsidRPr="00E64080">
        <w:rPr>
          <w:rFonts w:ascii="Times New Roman" w:hAnsi="Times New Roman" w:cs="Times New Roman"/>
          <w:bCs/>
        </w:rPr>
        <w:t>Self-directed control and management</w:t>
      </w:r>
      <w:r w:rsidR="00CE018D" w:rsidRPr="00E64080">
        <w:rPr>
          <w:rFonts w:ascii="Times New Roman" w:hAnsi="Times New Roman" w:cs="Times New Roman"/>
          <w:bCs/>
        </w:rPr>
        <w:t xml:space="preserve"> (SDCM)</w:t>
      </w:r>
      <w:r w:rsidR="006E1B2C" w:rsidRPr="00E64080">
        <w:rPr>
          <w:rFonts w:ascii="Times New Roman" w:hAnsi="Times New Roman" w:cs="Times New Roman"/>
          <w:bCs/>
        </w:rPr>
        <w:t xml:space="preserve">, (4) </w:t>
      </w:r>
      <w:r w:rsidR="00E265C5" w:rsidRPr="00E64080">
        <w:rPr>
          <w:rFonts w:ascii="Times New Roman" w:hAnsi="Times New Roman" w:cs="Times New Roman"/>
          <w:bCs/>
        </w:rPr>
        <w:t>Perfectionistic tendencies</w:t>
      </w:r>
      <w:r w:rsidR="00CE018D" w:rsidRPr="00E64080">
        <w:rPr>
          <w:rFonts w:ascii="Times New Roman" w:hAnsi="Times New Roman" w:cs="Times New Roman"/>
          <w:bCs/>
        </w:rPr>
        <w:t xml:space="preserve"> (PT)</w:t>
      </w:r>
      <w:r w:rsidR="006E1B2C" w:rsidRPr="00E64080">
        <w:rPr>
          <w:rFonts w:ascii="Times New Roman" w:hAnsi="Times New Roman" w:cs="Times New Roman"/>
          <w:bCs/>
        </w:rPr>
        <w:t xml:space="preserve">, (5) </w:t>
      </w:r>
      <w:r w:rsidR="00E265C5" w:rsidRPr="00E64080">
        <w:rPr>
          <w:rFonts w:ascii="Times New Roman" w:hAnsi="Times New Roman" w:cs="Times New Roman"/>
          <w:bCs/>
        </w:rPr>
        <w:t>Seeking and using social support</w:t>
      </w:r>
      <w:r w:rsidR="00CE018D" w:rsidRPr="00E64080">
        <w:rPr>
          <w:rFonts w:ascii="Times New Roman" w:hAnsi="Times New Roman" w:cs="Times New Roman"/>
          <w:bCs/>
        </w:rPr>
        <w:t xml:space="preserve"> (SUSS)</w:t>
      </w:r>
      <w:r w:rsidR="006E1B2C" w:rsidRPr="00E64080">
        <w:rPr>
          <w:rFonts w:ascii="Times New Roman" w:hAnsi="Times New Roman" w:cs="Times New Roman"/>
          <w:bCs/>
        </w:rPr>
        <w:t xml:space="preserve">, (6) </w:t>
      </w:r>
      <w:r w:rsidR="00E265C5" w:rsidRPr="00E64080">
        <w:rPr>
          <w:rFonts w:ascii="Times New Roman" w:hAnsi="Times New Roman" w:cs="Times New Roman"/>
          <w:bCs/>
        </w:rPr>
        <w:t>Active coping</w:t>
      </w:r>
      <w:r w:rsidR="00CE018D" w:rsidRPr="00E64080">
        <w:rPr>
          <w:rFonts w:ascii="Times New Roman" w:hAnsi="Times New Roman" w:cs="Times New Roman"/>
          <w:bCs/>
        </w:rPr>
        <w:t xml:space="preserve"> (AC)</w:t>
      </w:r>
      <w:r w:rsidR="006E1B2C" w:rsidRPr="00E64080">
        <w:rPr>
          <w:rFonts w:ascii="Times New Roman" w:hAnsi="Times New Roman" w:cs="Times New Roman"/>
          <w:bCs/>
        </w:rPr>
        <w:t xml:space="preserve"> </w:t>
      </w:r>
      <w:r w:rsidR="00E265C5" w:rsidRPr="00E64080">
        <w:rPr>
          <w:rFonts w:ascii="Times New Roman" w:hAnsi="Times New Roman" w:cs="Times New Roman"/>
          <w:bCs/>
        </w:rPr>
        <w:t xml:space="preserve">and </w:t>
      </w:r>
      <w:r w:rsidR="006E1B2C" w:rsidRPr="00E64080">
        <w:rPr>
          <w:rFonts w:ascii="Times New Roman" w:hAnsi="Times New Roman" w:cs="Times New Roman"/>
          <w:bCs/>
        </w:rPr>
        <w:t xml:space="preserve">(7) </w:t>
      </w:r>
      <w:r w:rsidR="00E265C5" w:rsidRPr="00E64080">
        <w:rPr>
          <w:rFonts w:ascii="Times New Roman" w:hAnsi="Times New Roman" w:cs="Times New Roman"/>
          <w:bCs/>
        </w:rPr>
        <w:t>Clinical indicators</w:t>
      </w:r>
      <w:r w:rsidR="00CE018D" w:rsidRPr="00E64080">
        <w:rPr>
          <w:rFonts w:ascii="Times New Roman" w:hAnsi="Times New Roman" w:cs="Times New Roman"/>
          <w:bCs/>
        </w:rPr>
        <w:t xml:space="preserve"> (CI)</w:t>
      </w:r>
      <w:r w:rsidR="00E265C5" w:rsidRPr="00E64080">
        <w:rPr>
          <w:rFonts w:ascii="Times New Roman" w:hAnsi="Times New Roman" w:cs="Times New Roman"/>
          <w:bCs/>
        </w:rPr>
        <w:t xml:space="preserve">. </w:t>
      </w:r>
      <w:r w:rsidR="00DB335B">
        <w:rPr>
          <w:rFonts w:ascii="Times New Roman" w:hAnsi="Times New Roman" w:cs="Times New Roman"/>
          <w:bCs/>
        </w:rPr>
        <w:t>T</w:t>
      </w:r>
      <w:r w:rsidR="00A90204" w:rsidRPr="00E64080">
        <w:rPr>
          <w:rFonts w:ascii="Times New Roman" w:hAnsi="Times New Roman" w:cs="Times New Roman"/>
          <w:bCs/>
        </w:rPr>
        <w:t>he authors discovered that ARF</w:t>
      </w:r>
      <w:r w:rsidR="00B0122A">
        <w:rPr>
          <w:rFonts w:ascii="Times New Roman" w:hAnsi="Times New Roman" w:cs="Times New Roman"/>
          <w:bCs/>
        </w:rPr>
        <w:t>, SDCM SUSS</w:t>
      </w:r>
      <w:r w:rsidR="00DB335B">
        <w:rPr>
          <w:rFonts w:ascii="Times New Roman" w:hAnsi="Times New Roman" w:cs="Times New Roman"/>
          <w:bCs/>
        </w:rPr>
        <w:t xml:space="preserve">, </w:t>
      </w:r>
      <w:r w:rsidR="00DB335B" w:rsidRPr="00E64080">
        <w:rPr>
          <w:rFonts w:ascii="Times New Roman" w:hAnsi="Times New Roman" w:cs="Times New Roman"/>
          <w:bCs/>
        </w:rPr>
        <w:t>AC and</w:t>
      </w:r>
      <w:r w:rsidR="00B0122A">
        <w:rPr>
          <w:rFonts w:ascii="Times New Roman" w:hAnsi="Times New Roman" w:cs="Times New Roman"/>
          <w:bCs/>
        </w:rPr>
        <w:t xml:space="preserve"> CI</w:t>
      </w:r>
      <w:r w:rsidR="00DB335B" w:rsidRPr="00E64080">
        <w:rPr>
          <w:rFonts w:ascii="Times New Roman" w:hAnsi="Times New Roman" w:cs="Times New Roman"/>
          <w:bCs/>
        </w:rPr>
        <w:t xml:space="preserve"> </w:t>
      </w:r>
      <w:r w:rsidR="00174426">
        <w:rPr>
          <w:rFonts w:ascii="Times New Roman" w:hAnsi="Times New Roman" w:cs="Times New Roman"/>
          <w:bCs/>
        </w:rPr>
        <w:t>discriminat</w:t>
      </w:r>
      <w:r w:rsidR="00B0122A">
        <w:rPr>
          <w:rFonts w:ascii="Times New Roman" w:hAnsi="Times New Roman" w:cs="Times New Roman"/>
          <w:bCs/>
        </w:rPr>
        <w:t>ed</w:t>
      </w:r>
      <w:r w:rsidR="00174426">
        <w:rPr>
          <w:rFonts w:ascii="Times New Roman" w:hAnsi="Times New Roman" w:cs="Times New Roman"/>
          <w:bCs/>
        </w:rPr>
        <w:t xml:space="preserve"> between those athletes </w:t>
      </w:r>
      <w:r w:rsidR="00B0122A">
        <w:rPr>
          <w:rFonts w:ascii="Times New Roman" w:hAnsi="Times New Roman" w:cs="Times New Roman"/>
          <w:bCs/>
        </w:rPr>
        <w:t xml:space="preserve">deemed by coaches to have a </w:t>
      </w:r>
      <w:r w:rsidR="00174426">
        <w:rPr>
          <w:rFonts w:ascii="Times New Roman" w:hAnsi="Times New Roman" w:cs="Times New Roman"/>
          <w:bCs/>
        </w:rPr>
        <w:t xml:space="preserve">low and high likelihood of developing to </w:t>
      </w:r>
      <w:r w:rsidR="00B0122A">
        <w:rPr>
          <w:rFonts w:ascii="Times New Roman" w:hAnsi="Times New Roman" w:cs="Times New Roman"/>
          <w:bCs/>
        </w:rPr>
        <w:t xml:space="preserve">the </w:t>
      </w:r>
      <w:r w:rsidR="00174426">
        <w:rPr>
          <w:rFonts w:ascii="Times New Roman" w:hAnsi="Times New Roman" w:cs="Times New Roman"/>
          <w:bCs/>
        </w:rPr>
        <w:t>elite level</w:t>
      </w:r>
      <w:r w:rsidR="00F02CBA">
        <w:rPr>
          <w:rFonts w:ascii="Times New Roman" w:hAnsi="Times New Roman" w:cs="Times New Roman"/>
          <w:bCs/>
        </w:rPr>
        <w:t xml:space="preserve"> (Hill</w:t>
      </w:r>
      <w:r w:rsidR="002A3BD6">
        <w:rPr>
          <w:rFonts w:ascii="Times New Roman" w:hAnsi="Times New Roman" w:cs="Times New Roman"/>
          <w:bCs/>
        </w:rPr>
        <w:t xml:space="preserve"> et al., </w:t>
      </w:r>
      <w:r w:rsidR="00F02CBA">
        <w:rPr>
          <w:rFonts w:ascii="Times New Roman" w:hAnsi="Times New Roman" w:cs="Times New Roman"/>
          <w:bCs/>
        </w:rPr>
        <w:t>2019)</w:t>
      </w:r>
      <w:r w:rsidR="00174426">
        <w:rPr>
          <w:rFonts w:ascii="Times New Roman" w:hAnsi="Times New Roman" w:cs="Times New Roman"/>
          <w:bCs/>
        </w:rPr>
        <w:t xml:space="preserve">. </w:t>
      </w:r>
      <w:r w:rsidR="00B0122A">
        <w:rPr>
          <w:rFonts w:ascii="Times New Roman" w:hAnsi="Times New Roman" w:cs="Times New Roman"/>
          <w:bCs/>
        </w:rPr>
        <w:t xml:space="preserve">Despite these findings and the potential importance of the PCDEs, very little research </w:t>
      </w:r>
      <w:r w:rsidR="00F23814">
        <w:rPr>
          <w:rFonts w:ascii="Times New Roman" w:hAnsi="Times New Roman" w:cs="Times New Roman"/>
          <w:bCs/>
        </w:rPr>
        <w:t>h</w:t>
      </w:r>
      <w:r w:rsidR="005A7DDF">
        <w:rPr>
          <w:rFonts w:ascii="Times New Roman" w:hAnsi="Times New Roman" w:cs="Times New Roman"/>
          <w:bCs/>
        </w:rPr>
        <w:t xml:space="preserve">as </w:t>
      </w:r>
      <w:r w:rsidR="00B0122A">
        <w:rPr>
          <w:rFonts w:ascii="Times New Roman" w:hAnsi="Times New Roman" w:cs="Times New Roman"/>
          <w:bCs/>
        </w:rPr>
        <w:t>explored PCDE profiles in academy soccer (Kelly</w:t>
      </w:r>
      <w:r w:rsidR="002A3BD6">
        <w:rPr>
          <w:rFonts w:ascii="Times New Roman" w:hAnsi="Times New Roman" w:cs="Times New Roman"/>
          <w:bCs/>
        </w:rPr>
        <w:t xml:space="preserve"> et al., </w:t>
      </w:r>
      <w:r w:rsidR="00B0122A">
        <w:rPr>
          <w:rFonts w:ascii="Times New Roman" w:hAnsi="Times New Roman" w:cs="Times New Roman"/>
          <w:bCs/>
        </w:rPr>
        <w:t xml:space="preserve">2018; </w:t>
      </w:r>
      <w:r w:rsidR="005A7DDF">
        <w:rPr>
          <w:rFonts w:ascii="Times New Roman" w:hAnsi="Times New Roman" w:cs="Times New Roman"/>
          <w:bCs/>
        </w:rPr>
        <w:t>Saward</w:t>
      </w:r>
      <w:r w:rsidR="002A3BD6">
        <w:rPr>
          <w:rFonts w:ascii="Times New Roman" w:hAnsi="Times New Roman" w:cs="Times New Roman"/>
          <w:bCs/>
        </w:rPr>
        <w:t xml:space="preserve"> et al., </w:t>
      </w:r>
      <w:r w:rsidR="005A7DDF">
        <w:rPr>
          <w:rFonts w:ascii="Times New Roman" w:hAnsi="Times New Roman" w:cs="Times New Roman"/>
          <w:bCs/>
        </w:rPr>
        <w:t>2019). Contrary to H</w:t>
      </w:r>
      <w:r w:rsidR="003E30D1">
        <w:rPr>
          <w:rFonts w:ascii="Times New Roman" w:hAnsi="Times New Roman" w:cs="Times New Roman"/>
          <w:bCs/>
        </w:rPr>
        <w:t>ill et al. (</w:t>
      </w:r>
      <w:r w:rsidR="005A7DDF">
        <w:rPr>
          <w:rFonts w:ascii="Times New Roman" w:hAnsi="Times New Roman" w:cs="Times New Roman"/>
          <w:bCs/>
        </w:rPr>
        <w:t>2019</w:t>
      </w:r>
      <w:r w:rsidR="003E30D1">
        <w:rPr>
          <w:rFonts w:ascii="Times New Roman" w:hAnsi="Times New Roman" w:cs="Times New Roman"/>
          <w:bCs/>
        </w:rPr>
        <w:t>)</w:t>
      </w:r>
      <w:r w:rsidR="005A7DDF">
        <w:rPr>
          <w:rFonts w:ascii="Times New Roman" w:hAnsi="Times New Roman" w:cs="Times New Roman"/>
          <w:bCs/>
        </w:rPr>
        <w:t>, Kelly</w:t>
      </w:r>
      <w:r w:rsidR="002A3BD6">
        <w:rPr>
          <w:rFonts w:ascii="Times New Roman" w:hAnsi="Times New Roman" w:cs="Times New Roman"/>
          <w:bCs/>
        </w:rPr>
        <w:t xml:space="preserve"> et al. </w:t>
      </w:r>
      <w:r w:rsidR="005A7DDF">
        <w:rPr>
          <w:rFonts w:ascii="Times New Roman" w:hAnsi="Times New Roman" w:cs="Times New Roman"/>
          <w:bCs/>
        </w:rPr>
        <w:t xml:space="preserve">(2018) </w:t>
      </w:r>
      <w:r w:rsidR="00F957BD" w:rsidRPr="00E64080">
        <w:rPr>
          <w:rFonts w:ascii="Times New Roman" w:hAnsi="Times New Roman" w:cs="Times New Roman"/>
          <w:bCs/>
        </w:rPr>
        <w:t>did not find an</w:t>
      </w:r>
      <w:r w:rsidR="003E30D1">
        <w:rPr>
          <w:rFonts w:ascii="Times New Roman" w:hAnsi="Times New Roman" w:cs="Times New Roman"/>
          <w:bCs/>
        </w:rPr>
        <w:t>y</w:t>
      </w:r>
      <w:r w:rsidR="00F957BD" w:rsidRPr="00E64080">
        <w:rPr>
          <w:rFonts w:ascii="Times New Roman" w:hAnsi="Times New Roman" w:cs="Times New Roman"/>
          <w:bCs/>
        </w:rPr>
        <w:t xml:space="preserve"> association between PCDEs, and </w:t>
      </w:r>
      <w:r w:rsidR="00AF1E3C">
        <w:rPr>
          <w:rFonts w:ascii="Times New Roman" w:hAnsi="Times New Roman" w:cs="Times New Roman"/>
          <w:bCs/>
        </w:rPr>
        <w:t xml:space="preserve">low and high performers </w:t>
      </w:r>
      <w:r w:rsidR="00F957BD" w:rsidRPr="00E64080">
        <w:rPr>
          <w:rFonts w:ascii="Times New Roman" w:hAnsi="Times New Roman" w:cs="Times New Roman"/>
          <w:bCs/>
        </w:rPr>
        <w:t xml:space="preserve">as measured by the </w:t>
      </w:r>
      <w:bookmarkStart w:id="0" w:name="_Hlk8819252"/>
      <w:r w:rsidR="00F957BD" w:rsidRPr="00E64080">
        <w:rPr>
          <w:rFonts w:ascii="Times New Roman" w:hAnsi="Times New Roman" w:cs="Times New Roman"/>
          <w:bCs/>
        </w:rPr>
        <w:t xml:space="preserve">original </w:t>
      </w:r>
      <w:r w:rsidR="005A7DDF" w:rsidRPr="00E64080">
        <w:rPr>
          <w:rFonts w:ascii="Times New Roman" w:hAnsi="Times New Roman" w:cs="Times New Roman"/>
          <w:bCs/>
        </w:rPr>
        <w:t xml:space="preserve">version </w:t>
      </w:r>
      <w:r w:rsidR="005A7DDF">
        <w:rPr>
          <w:rFonts w:ascii="Times New Roman" w:hAnsi="Times New Roman" w:cs="Times New Roman"/>
          <w:bCs/>
        </w:rPr>
        <w:t xml:space="preserve">of the </w:t>
      </w:r>
      <w:r w:rsidR="00F957BD" w:rsidRPr="00E64080">
        <w:rPr>
          <w:rFonts w:ascii="Times New Roman" w:hAnsi="Times New Roman" w:cs="Times New Roman"/>
          <w:bCs/>
        </w:rPr>
        <w:t xml:space="preserve">questionnaire (PCDEQ). </w:t>
      </w:r>
      <w:bookmarkEnd w:id="0"/>
      <w:r w:rsidR="00F957BD" w:rsidRPr="00E64080">
        <w:rPr>
          <w:rFonts w:ascii="Times New Roman" w:hAnsi="Times New Roman" w:cs="Times New Roman"/>
          <w:bCs/>
        </w:rPr>
        <w:t xml:space="preserve">However, </w:t>
      </w:r>
      <w:r w:rsidR="005A7DDF">
        <w:rPr>
          <w:rFonts w:ascii="Times New Roman" w:hAnsi="Times New Roman" w:cs="Times New Roman"/>
          <w:bCs/>
        </w:rPr>
        <w:t xml:space="preserve">it is important to note that </w:t>
      </w:r>
      <w:r w:rsidR="003E30D1">
        <w:rPr>
          <w:rFonts w:ascii="Times New Roman" w:hAnsi="Times New Roman" w:cs="Times New Roman"/>
          <w:bCs/>
        </w:rPr>
        <w:t>Kelly</w:t>
      </w:r>
      <w:r w:rsidR="002A3BD6">
        <w:rPr>
          <w:rFonts w:ascii="Times New Roman" w:hAnsi="Times New Roman" w:cs="Times New Roman"/>
          <w:bCs/>
        </w:rPr>
        <w:t xml:space="preserve"> et al.</w:t>
      </w:r>
      <w:r w:rsidR="003E30D1">
        <w:rPr>
          <w:rFonts w:ascii="Times New Roman" w:hAnsi="Times New Roman" w:cs="Times New Roman"/>
          <w:bCs/>
        </w:rPr>
        <w:t xml:space="preserve"> (2018)</w:t>
      </w:r>
      <w:r w:rsidR="005A7DDF" w:rsidRPr="00E64080">
        <w:rPr>
          <w:rFonts w:ascii="Times New Roman" w:hAnsi="Times New Roman" w:cs="Times New Roman"/>
          <w:bCs/>
        </w:rPr>
        <w:t xml:space="preserve"> </w:t>
      </w:r>
      <w:r w:rsidR="00F957BD" w:rsidRPr="00E64080">
        <w:rPr>
          <w:rFonts w:ascii="Times New Roman" w:hAnsi="Times New Roman" w:cs="Times New Roman"/>
          <w:bCs/>
        </w:rPr>
        <w:t xml:space="preserve">looked at current performance rather than potential development and may </w:t>
      </w:r>
      <w:r w:rsidR="003E30D1">
        <w:rPr>
          <w:rFonts w:ascii="Times New Roman" w:hAnsi="Times New Roman" w:cs="Times New Roman"/>
          <w:bCs/>
        </w:rPr>
        <w:t xml:space="preserve">therefore </w:t>
      </w:r>
      <w:r w:rsidR="00F957BD" w:rsidRPr="00E64080">
        <w:rPr>
          <w:rFonts w:ascii="Times New Roman" w:hAnsi="Times New Roman" w:cs="Times New Roman"/>
          <w:bCs/>
        </w:rPr>
        <w:t xml:space="preserve">have missed </w:t>
      </w:r>
      <w:r w:rsidR="003E30D1">
        <w:rPr>
          <w:rFonts w:ascii="Times New Roman" w:hAnsi="Times New Roman" w:cs="Times New Roman"/>
          <w:bCs/>
        </w:rPr>
        <w:t xml:space="preserve">important </w:t>
      </w:r>
      <w:r w:rsidR="00F957BD" w:rsidRPr="00E64080">
        <w:rPr>
          <w:rFonts w:ascii="Times New Roman" w:hAnsi="Times New Roman" w:cs="Times New Roman"/>
          <w:bCs/>
        </w:rPr>
        <w:t xml:space="preserve">psychosocial skills that were gestating within the players, to </w:t>
      </w:r>
      <w:r w:rsidR="003E30D1">
        <w:rPr>
          <w:rFonts w:ascii="Times New Roman" w:hAnsi="Times New Roman" w:cs="Times New Roman"/>
          <w:bCs/>
        </w:rPr>
        <w:t xml:space="preserve">potentially </w:t>
      </w:r>
      <w:r w:rsidR="00F957BD" w:rsidRPr="00E64080">
        <w:rPr>
          <w:rFonts w:ascii="Times New Roman" w:hAnsi="Times New Roman" w:cs="Times New Roman"/>
          <w:bCs/>
        </w:rPr>
        <w:t xml:space="preserve">emerge at a later point. </w:t>
      </w:r>
      <w:r w:rsidR="0048205B" w:rsidRPr="00E64080">
        <w:rPr>
          <w:rFonts w:ascii="Times New Roman" w:hAnsi="Times New Roman" w:cs="Times New Roman"/>
          <w:bCs/>
        </w:rPr>
        <w:t>Saward</w:t>
      </w:r>
      <w:r w:rsidR="002A3BD6">
        <w:rPr>
          <w:rFonts w:ascii="Times New Roman" w:hAnsi="Times New Roman" w:cs="Times New Roman"/>
          <w:bCs/>
        </w:rPr>
        <w:t xml:space="preserve"> et al.</w:t>
      </w:r>
      <w:r w:rsidR="002A3BD6" w:rsidRPr="00E64080" w:rsidDel="002A3BD6">
        <w:rPr>
          <w:rFonts w:ascii="Times New Roman" w:hAnsi="Times New Roman" w:cs="Times New Roman"/>
          <w:bCs/>
        </w:rPr>
        <w:t xml:space="preserve"> </w:t>
      </w:r>
      <w:r w:rsidR="0048205B" w:rsidRPr="00E64080">
        <w:rPr>
          <w:rFonts w:ascii="Times New Roman" w:hAnsi="Times New Roman" w:cs="Times New Roman"/>
          <w:bCs/>
        </w:rPr>
        <w:t xml:space="preserve">(2019) </w:t>
      </w:r>
      <w:r w:rsidR="00BD08ED" w:rsidRPr="00BD08ED">
        <w:rPr>
          <w:rFonts w:ascii="Times New Roman" w:hAnsi="Times New Roman" w:cs="Times New Roman"/>
          <w:bCs/>
        </w:rPr>
        <w:t>also used the first version of the PCDEQ across a 20-month period to examine how PCDEs may be associated with future playing standard</w:t>
      </w:r>
      <w:r w:rsidR="00BD08ED">
        <w:rPr>
          <w:rFonts w:ascii="Times New Roman" w:hAnsi="Times New Roman" w:cs="Times New Roman"/>
          <w:bCs/>
        </w:rPr>
        <w:t>.</w:t>
      </w:r>
      <w:r w:rsidR="00BD08ED" w:rsidRPr="00BD08ED" w:rsidDel="00BD08ED">
        <w:rPr>
          <w:rFonts w:ascii="Times New Roman" w:hAnsi="Times New Roman" w:cs="Times New Roman"/>
          <w:bCs/>
        </w:rPr>
        <w:t xml:space="preserve"> </w:t>
      </w:r>
      <w:r w:rsidR="00AB40F1">
        <w:rPr>
          <w:rFonts w:ascii="Times New Roman" w:hAnsi="Times New Roman" w:cs="Times New Roman"/>
          <w:bCs/>
        </w:rPr>
        <w:t xml:space="preserve">These authors discovered </w:t>
      </w:r>
      <w:r w:rsidR="00AB40F1" w:rsidRPr="00AB40F1">
        <w:rPr>
          <w:rFonts w:ascii="Times New Roman" w:hAnsi="Times New Roman" w:cs="Times New Roman"/>
          <w:bCs/>
        </w:rPr>
        <w:t xml:space="preserve">several </w:t>
      </w:r>
      <w:r w:rsidR="00136EF4">
        <w:rPr>
          <w:rFonts w:ascii="Times New Roman" w:hAnsi="Times New Roman" w:cs="Times New Roman"/>
          <w:bCs/>
        </w:rPr>
        <w:t xml:space="preserve">age-related changes in </w:t>
      </w:r>
      <w:r w:rsidR="00AB40F1" w:rsidRPr="00AB40F1">
        <w:rPr>
          <w:rFonts w:ascii="Times New Roman" w:hAnsi="Times New Roman" w:cs="Times New Roman"/>
          <w:bCs/>
        </w:rPr>
        <w:t>PCDE</w:t>
      </w:r>
      <w:r w:rsidR="00AB40F1">
        <w:rPr>
          <w:rFonts w:ascii="Times New Roman" w:hAnsi="Times New Roman" w:cs="Times New Roman"/>
          <w:bCs/>
        </w:rPr>
        <w:t xml:space="preserve"> factors</w:t>
      </w:r>
      <w:r w:rsidR="00AB40F1" w:rsidRPr="00AB40F1">
        <w:rPr>
          <w:rFonts w:ascii="Times New Roman" w:hAnsi="Times New Roman" w:cs="Times New Roman"/>
          <w:bCs/>
        </w:rPr>
        <w:t xml:space="preserve"> </w:t>
      </w:r>
      <w:r w:rsidR="00136EF4">
        <w:rPr>
          <w:rFonts w:ascii="Times New Roman" w:hAnsi="Times New Roman" w:cs="Times New Roman"/>
          <w:bCs/>
        </w:rPr>
        <w:t xml:space="preserve">that </w:t>
      </w:r>
      <w:r w:rsidR="00AB40F1" w:rsidRPr="00AB40F1">
        <w:rPr>
          <w:rFonts w:ascii="Times New Roman" w:hAnsi="Times New Roman" w:cs="Times New Roman"/>
          <w:bCs/>
        </w:rPr>
        <w:t xml:space="preserve">may </w:t>
      </w:r>
      <w:r w:rsidR="00136EF4">
        <w:rPr>
          <w:rFonts w:ascii="Times New Roman" w:hAnsi="Times New Roman" w:cs="Times New Roman"/>
          <w:bCs/>
        </w:rPr>
        <w:t xml:space="preserve">influence </w:t>
      </w:r>
      <w:r w:rsidR="003E6694">
        <w:rPr>
          <w:rFonts w:ascii="Times New Roman" w:hAnsi="Times New Roman" w:cs="Times New Roman"/>
          <w:bCs/>
        </w:rPr>
        <w:t>career progression and be characteristic of category 1 and 2 scholars</w:t>
      </w:r>
      <w:r w:rsidR="00D93555">
        <w:rPr>
          <w:rFonts w:ascii="Times New Roman" w:hAnsi="Times New Roman" w:cs="Times New Roman"/>
          <w:bCs/>
        </w:rPr>
        <w:t xml:space="preserve"> </w:t>
      </w:r>
      <w:r w:rsidR="006D2C5C">
        <w:rPr>
          <w:rFonts w:ascii="Times New Roman" w:hAnsi="Times New Roman" w:cs="Times New Roman"/>
          <w:bCs/>
        </w:rPr>
        <w:t>across</w:t>
      </w:r>
      <w:r w:rsidR="00D93555">
        <w:rPr>
          <w:rFonts w:ascii="Times New Roman" w:hAnsi="Times New Roman" w:cs="Times New Roman"/>
          <w:bCs/>
        </w:rPr>
        <w:t xml:space="preserve"> the under-</w:t>
      </w:r>
      <w:r w:rsidR="00AB40F1" w:rsidRPr="00AB40F1">
        <w:rPr>
          <w:rFonts w:ascii="Times New Roman" w:hAnsi="Times New Roman" w:cs="Times New Roman"/>
          <w:bCs/>
        </w:rPr>
        <w:t>12</w:t>
      </w:r>
      <w:r w:rsidR="00D93555">
        <w:rPr>
          <w:rFonts w:ascii="Times New Roman" w:hAnsi="Times New Roman" w:cs="Times New Roman"/>
          <w:bCs/>
        </w:rPr>
        <w:t xml:space="preserve"> to under-</w:t>
      </w:r>
      <w:r w:rsidR="00AB40F1" w:rsidRPr="00AB40F1">
        <w:rPr>
          <w:rFonts w:ascii="Times New Roman" w:hAnsi="Times New Roman" w:cs="Times New Roman"/>
          <w:bCs/>
        </w:rPr>
        <w:t>16</w:t>
      </w:r>
      <w:r w:rsidR="00D93555">
        <w:rPr>
          <w:rFonts w:ascii="Times New Roman" w:hAnsi="Times New Roman" w:cs="Times New Roman"/>
          <w:bCs/>
        </w:rPr>
        <w:t xml:space="preserve"> age </w:t>
      </w:r>
      <w:r w:rsidR="006D2C5C">
        <w:rPr>
          <w:rFonts w:ascii="Times New Roman" w:hAnsi="Times New Roman" w:cs="Times New Roman"/>
          <w:bCs/>
        </w:rPr>
        <w:t>groups</w:t>
      </w:r>
      <w:r w:rsidR="00AB40F1" w:rsidRPr="00AB40F1">
        <w:rPr>
          <w:rFonts w:ascii="Times New Roman" w:hAnsi="Times New Roman" w:cs="Times New Roman"/>
          <w:bCs/>
        </w:rPr>
        <w:t xml:space="preserve">. </w:t>
      </w:r>
      <w:r w:rsidR="00D93555">
        <w:rPr>
          <w:rFonts w:ascii="Times New Roman" w:hAnsi="Times New Roman" w:cs="Times New Roman"/>
          <w:bCs/>
        </w:rPr>
        <w:t xml:space="preserve">Factors that were found to indicate membership of higher </w:t>
      </w:r>
      <w:r w:rsidR="006D2C5C">
        <w:rPr>
          <w:rFonts w:ascii="Times New Roman" w:hAnsi="Times New Roman" w:cs="Times New Roman"/>
          <w:bCs/>
        </w:rPr>
        <w:t xml:space="preserve">category status </w:t>
      </w:r>
      <w:r w:rsidR="00D93555">
        <w:rPr>
          <w:rFonts w:ascii="Times New Roman" w:hAnsi="Times New Roman" w:cs="Times New Roman"/>
          <w:bCs/>
        </w:rPr>
        <w:t>were the ability to c</w:t>
      </w:r>
      <w:r w:rsidR="00AB40F1" w:rsidRPr="00AB40F1">
        <w:rPr>
          <w:rFonts w:ascii="Times New Roman" w:hAnsi="Times New Roman" w:cs="Times New Roman"/>
          <w:bCs/>
        </w:rPr>
        <w:t>op</w:t>
      </w:r>
      <w:r w:rsidR="00D93555">
        <w:rPr>
          <w:rFonts w:ascii="Times New Roman" w:hAnsi="Times New Roman" w:cs="Times New Roman"/>
          <w:bCs/>
        </w:rPr>
        <w:t>e</w:t>
      </w:r>
      <w:r w:rsidR="00AB40F1" w:rsidRPr="00AB40F1">
        <w:rPr>
          <w:rFonts w:ascii="Times New Roman" w:hAnsi="Times New Roman" w:cs="Times New Roman"/>
          <w:bCs/>
        </w:rPr>
        <w:t xml:space="preserve"> with performance and developmental </w:t>
      </w:r>
      <w:r w:rsidR="00BD08ED" w:rsidRPr="00AB40F1">
        <w:rPr>
          <w:rFonts w:ascii="Times New Roman" w:hAnsi="Times New Roman" w:cs="Times New Roman"/>
          <w:bCs/>
        </w:rPr>
        <w:t>pressures</w:t>
      </w:r>
      <w:r w:rsidR="00BD08ED">
        <w:rPr>
          <w:rFonts w:ascii="Times New Roman" w:hAnsi="Times New Roman" w:cs="Times New Roman"/>
          <w:bCs/>
        </w:rPr>
        <w:t xml:space="preserve"> and</w:t>
      </w:r>
      <w:r w:rsidR="00AB40F1" w:rsidRPr="00AB40F1">
        <w:rPr>
          <w:rFonts w:ascii="Times New Roman" w:hAnsi="Times New Roman" w:cs="Times New Roman"/>
          <w:bCs/>
        </w:rPr>
        <w:t xml:space="preserve"> evaluating performances and working on weaknesses</w:t>
      </w:r>
      <w:r w:rsidR="00D93555">
        <w:rPr>
          <w:rFonts w:ascii="Times New Roman" w:hAnsi="Times New Roman" w:cs="Times New Roman"/>
          <w:bCs/>
        </w:rPr>
        <w:t xml:space="preserve">. </w:t>
      </w:r>
      <w:r w:rsidR="003E6694">
        <w:rPr>
          <w:rFonts w:ascii="Times New Roman" w:hAnsi="Times New Roman" w:cs="Times New Roman"/>
          <w:bCs/>
        </w:rPr>
        <w:t>Interestingly, i</w:t>
      </w:r>
      <w:r w:rsidR="00D93555">
        <w:rPr>
          <w:rFonts w:ascii="Times New Roman" w:hAnsi="Times New Roman" w:cs="Times New Roman"/>
          <w:bCs/>
        </w:rPr>
        <w:t xml:space="preserve">magery use </w:t>
      </w:r>
      <w:r w:rsidR="0048269E">
        <w:rPr>
          <w:rFonts w:ascii="Times New Roman" w:hAnsi="Times New Roman" w:cs="Times New Roman"/>
          <w:bCs/>
        </w:rPr>
        <w:t xml:space="preserve">(during practice and competition) </w:t>
      </w:r>
      <w:r w:rsidR="00D93555">
        <w:rPr>
          <w:rFonts w:ascii="Times New Roman" w:hAnsi="Times New Roman" w:cs="Times New Roman"/>
          <w:bCs/>
        </w:rPr>
        <w:t xml:space="preserve">appeared </w:t>
      </w:r>
      <w:r w:rsidR="0048269E">
        <w:rPr>
          <w:rFonts w:ascii="Times New Roman" w:hAnsi="Times New Roman" w:cs="Times New Roman"/>
          <w:bCs/>
        </w:rPr>
        <w:t xml:space="preserve">to decrease with age, whereas coping with </w:t>
      </w:r>
      <w:r w:rsidR="00292BBC" w:rsidRPr="00292BBC">
        <w:rPr>
          <w:rFonts w:ascii="Times New Roman" w:hAnsi="Times New Roman" w:cs="Times New Roman"/>
          <w:bCs/>
        </w:rPr>
        <w:t xml:space="preserve">performance and developmental pressures </w:t>
      </w:r>
      <w:r w:rsidR="0048269E">
        <w:rPr>
          <w:rFonts w:ascii="Times New Roman" w:hAnsi="Times New Roman" w:cs="Times New Roman"/>
          <w:bCs/>
        </w:rPr>
        <w:t xml:space="preserve">appeared to increase. </w:t>
      </w:r>
    </w:p>
    <w:p w14:paraId="4B0D55EA" w14:textId="0653B662" w:rsidR="00E64080" w:rsidRPr="00E64080" w:rsidRDefault="00353AB4" w:rsidP="007B04D5">
      <w:pPr>
        <w:spacing w:line="480" w:lineRule="auto"/>
        <w:ind w:firstLine="720"/>
        <w:jc w:val="both"/>
        <w:rPr>
          <w:rFonts w:ascii="Times New Roman" w:hAnsi="Times New Roman" w:cs="Times New Roman"/>
          <w:bCs/>
        </w:rPr>
      </w:pPr>
      <w:r>
        <w:rPr>
          <w:rFonts w:ascii="Times New Roman" w:hAnsi="Times New Roman" w:cs="Times New Roman"/>
          <w:bCs/>
        </w:rPr>
        <w:t xml:space="preserve">With this in mind, it should be noted that </w:t>
      </w:r>
      <w:r w:rsidR="0083458D" w:rsidRPr="00E64080">
        <w:rPr>
          <w:rFonts w:ascii="Times New Roman" w:hAnsi="Times New Roman" w:cs="Times New Roman"/>
          <w:bCs/>
        </w:rPr>
        <w:t>MacNamara</w:t>
      </w:r>
      <w:r w:rsidR="008E683A">
        <w:rPr>
          <w:rFonts w:ascii="Times New Roman" w:hAnsi="Times New Roman" w:cs="Times New Roman"/>
          <w:bCs/>
        </w:rPr>
        <w:t xml:space="preserve"> et al.</w:t>
      </w:r>
      <w:r w:rsidR="0083458D" w:rsidRPr="00E64080">
        <w:rPr>
          <w:rFonts w:ascii="Times New Roman" w:hAnsi="Times New Roman" w:cs="Times New Roman"/>
          <w:bCs/>
        </w:rPr>
        <w:t xml:space="preserve"> (2010b) describe the journey to elite level as being a dynamic and individualised non-linear pathway (i.e., different for every athlete, </w:t>
      </w:r>
      <w:r w:rsidR="0083458D" w:rsidRPr="00E64080">
        <w:rPr>
          <w:rFonts w:ascii="Times New Roman" w:hAnsi="Times New Roman" w:cs="Times New Roman"/>
          <w:bCs/>
        </w:rPr>
        <w:lastRenderedPageBreak/>
        <w:t xml:space="preserve">ever-changing and with many ups and downs). </w:t>
      </w:r>
      <w:r w:rsidR="0019183D" w:rsidRPr="00E64080">
        <w:rPr>
          <w:rFonts w:ascii="Times New Roman" w:hAnsi="Times New Roman" w:cs="Times New Roman"/>
          <w:bCs/>
        </w:rPr>
        <w:t>Collins and MacNamara (2012</w:t>
      </w:r>
      <w:r w:rsidR="002D5411" w:rsidRPr="00E64080">
        <w:rPr>
          <w:rFonts w:ascii="Times New Roman" w:hAnsi="Times New Roman" w:cs="Times New Roman"/>
          <w:bCs/>
        </w:rPr>
        <w:t>: 907</w:t>
      </w:r>
      <w:r w:rsidR="0019183D" w:rsidRPr="00E64080">
        <w:rPr>
          <w:rFonts w:ascii="Times New Roman" w:hAnsi="Times New Roman" w:cs="Times New Roman"/>
          <w:bCs/>
        </w:rPr>
        <w:t>)</w:t>
      </w:r>
      <w:r w:rsidR="00E265C5" w:rsidRPr="00E64080">
        <w:rPr>
          <w:rFonts w:ascii="Times New Roman" w:hAnsi="Times New Roman" w:cs="Times New Roman"/>
          <w:bCs/>
        </w:rPr>
        <w:t xml:space="preserve"> describe this </w:t>
      </w:r>
      <w:r w:rsidR="00AF68C5">
        <w:rPr>
          <w:rFonts w:ascii="Times New Roman" w:hAnsi="Times New Roman" w:cs="Times New Roman"/>
          <w:bCs/>
        </w:rPr>
        <w:t xml:space="preserve">journey </w:t>
      </w:r>
      <w:r w:rsidR="00E265C5" w:rsidRPr="00E64080">
        <w:rPr>
          <w:rFonts w:ascii="Times New Roman" w:hAnsi="Times New Roman" w:cs="Times New Roman"/>
          <w:bCs/>
        </w:rPr>
        <w:t xml:space="preserve">as the </w:t>
      </w:r>
      <w:r w:rsidR="002D5411" w:rsidRPr="00E64080">
        <w:rPr>
          <w:rFonts w:ascii="Times New Roman" w:hAnsi="Times New Roman" w:cs="Times New Roman"/>
          <w:bCs/>
        </w:rPr>
        <w:t>“</w:t>
      </w:r>
      <w:r w:rsidR="00E265C5" w:rsidRPr="00E64080">
        <w:rPr>
          <w:rFonts w:ascii="Times New Roman" w:hAnsi="Times New Roman" w:cs="Times New Roman"/>
          <w:bCs/>
        </w:rPr>
        <w:t>rocky road to the top</w:t>
      </w:r>
      <w:r w:rsidR="002D5411" w:rsidRPr="00E64080">
        <w:rPr>
          <w:rFonts w:ascii="Times New Roman" w:hAnsi="Times New Roman" w:cs="Times New Roman"/>
          <w:bCs/>
        </w:rPr>
        <w:t>”</w:t>
      </w:r>
      <w:r w:rsidR="00AF68C5">
        <w:rPr>
          <w:rFonts w:ascii="Times New Roman" w:hAnsi="Times New Roman" w:cs="Times New Roman"/>
          <w:bCs/>
        </w:rPr>
        <w:t xml:space="preserve">, </w:t>
      </w:r>
      <w:r w:rsidR="002E1002" w:rsidRPr="00E64080">
        <w:rPr>
          <w:rFonts w:ascii="Times New Roman" w:hAnsi="Times New Roman" w:cs="Times New Roman"/>
          <w:bCs/>
        </w:rPr>
        <w:t>suggest</w:t>
      </w:r>
      <w:r w:rsidR="00AF68C5">
        <w:rPr>
          <w:rFonts w:ascii="Times New Roman" w:hAnsi="Times New Roman" w:cs="Times New Roman"/>
          <w:bCs/>
        </w:rPr>
        <w:t>ing</w:t>
      </w:r>
      <w:r w:rsidR="002E1002" w:rsidRPr="00E64080">
        <w:rPr>
          <w:rFonts w:ascii="Times New Roman" w:hAnsi="Times New Roman" w:cs="Times New Roman"/>
          <w:bCs/>
        </w:rPr>
        <w:t xml:space="preserve"> that an amount of structured </w:t>
      </w:r>
      <w:r w:rsidR="002D5411" w:rsidRPr="00E64080">
        <w:rPr>
          <w:rFonts w:ascii="Times New Roman" w:hAnsi="Times New Roman" w:cs="Times New Roman"/>
          <w:bCs/>
        </w:rPr>
        <w:t xml:space="preserve">challenge </w:t>
      </w:r>
      <w:r w:rsidR="00E13B2A" w:rsidRPr="00E64080">
        <w:rPr>
          <w:rFonts w:ascii="Times New Roman" w:hAnsi="Times New Roman" w:cs="Times New Roman"/>
          <w:bCs/>
        </w:rPr>
        <w:t xml:space="preserve">is necessary </w:t>
      </w:r>
      <w:r w:rsidR="00FC2E84" w:rsidRPr="00E64080">
        <w:rPr>
          <w:rFonts w:ascii="Times New Roman" w:hAnsi="Times New Roman" w:cs="Times New Roman"/>
          <w:bCs/>
        </w:rPr>
        <w:t>within</w:t>
      </w:r>
      <w:r w:rsidR="002E1002" w:rsidRPr="00E64080">
        <w:rPr>
          <w:rFonts w:ascii="Times New Roman" w:hAnsi="Times New Roman" w:cs="Times New Roman"/>
          <w:bCs/>
        </w:rPr>
        <w:t xml:space="preserve"> the development pathway </w:t>
      </w:r>
      <w:r w:rsidR="002D5411" w:rsidRPr="00E64080">
        <w:rPr>
          <w:rFonts w:ascii="Times New Roman" w:hAnsi="Times New Roman" w:cs="Times New Roman"/>
          <w:bCs/>
        </w:rPr>
        <w:t xml:space="preserve">in order </w:t>
      </w:r>
      <w:r w:rsidR="002E1002" w:rsidRPr="00E64080">
        <w:rPr>
          <w:rFonts w:ascii="Times New Roman" w:hAnsi="Times New Roman" w:cs="Times New Roman"/>
          <w:bCs/>
        </w:rPr>
        <w:t>to develop PCDEs alongside physical</w:t>
      </w:r>
      <w:r w:rsidR="006A0767" w:rsidRPr="00E64080">
        <w:rPr>
          <w:rFonts w:ascii="Times New Roman" w:hAnsi="Times New Roman" w:cs="Times New Roman"/>
          <w:bCs/>
        </w:rPr>
        <w:t xml:space="preserve">, </w:t>
      </w:r>
      <w:r w:rsidR="002E1002" w:rsidRPr="00E64080">
        <w:rPr>
          <w:rFonts w:ascii="Times New Roman" w:hAnsi="Times New Roman" w:cs="Times New Roman"/>
          <w:bCs/>
        </w:rPr>
        <w:t>technical</w:t>
      </w:r>
      <w:r w:rsidR="006A0767" w:rsidRPr="00E64080">
        <w:rPr>
          <w:rFonts w:ascii="Times New Roman" w:hAnsi="Times New Roman" w:cs="Times New Roman"/>
          <w:bCs/>
        </w:rPr>
        <w:t xml:space="preserve"> and </w:t>
      </w:r>
      <w:r w:rsidR="002E1002" w:rsidRPr="00E64080">
        <w:rPr>
          <w:rFonts w:ascii="Times New Roman" w:hAnsi="Times New Roman" w:cs="Times New Roman"/>
          <w:bCs/>
        </w:rPr>
        <w:t>tactical attributes</w:t>
      </w:r>
      <w:r w:rsidR="00054783" w:rsidRPr="00E64080">
        <w:rPr>
          <w:rFonts w:ascii="Times New Roman" w:hAnsi="Times New Roman" w:cs="Times New Roman"/>
          <w:bCs/>
        </w:rPr>
        <w:t xml:space="preserve">. </w:t>
      </w:r>
      <w:r w:rsidR="002E1002" w:rsidRPr="00E64080">
        <w:rPr>
          <w:rFonts w:ascii="Times New Roman" w:hAnsi="Times New Roman" w:cs="Times New Roman"/>
          <w:bCs/>
        </w:rPr>
        <w:t xml:space="preserve">These </w:t>
      </w:r>
      <w:r w:rsidR="002D5411" w:rsidRPr="00E64080">
        <w:rPr>
          <w:rFonts w:ascii="Times New Roman" w:hAnsi="Times New Roman" w:cs="Times New Roman"/>
          <w:bCs/>
        </w:rPr>
        <w:t xml:space="preserve">challenges </w:t>
      </w:r>
      <w:r w:rsidR="002E1002" w:rsidRPr="00E64080">
        <w:rPr>
          <w:rFonts w:ascii="Times New Roman" w:hAnsi="Times New Roman" w:cs="Times New Roman"/>
          <w:bCs/>
        </w:rPr>
        <w:t>could include</w:t>
      </w:r>
      <w:r w:rsidR="007E45EE" w:rsidRPr="00E64080">
        <w:rPr>
          <w:rFonts w:ascii="Times New Roman" w:hAnsi="Times New Roman" w:cs="Times New Roman"/>
          <w:bCs/>
        </w:rPr>
        <w:t xml:space="preserve">, </w:t>
      </w:r>
      <w:r w:rsidR="002E1002" w:rsidRPr="00E64080">
        <w:rPr>
          <w:rFonts w:ascii="Times New Roman" w:hAnsi="Times New Roman" w:cs="Times New Roman"/>
          <w:bCs/>
        </w:rPr>
        <w:t>for example</w:t>
      </w:r>
      <w:r w:rsidR="007E45EE" w:rsidRPr="00E64080">
        <w:rPr>
          <w:rFonts w:ascii="Times New Roman" w:hAnsi="Times New Roman" w:cs="Times New Roman"/>
          <w:bCs/>
        </w:rPr>
        <w:t>,</w:t>
      </w:r>
      <w:r w:rsidR="002E1002" w:rsidRPr="00E64080">
        <w:rPr>
          <w:rFonts w:ascii="Times New Roman" w:hAnsi="Times New Roman" w:cs="Times New Roman"/>
          <w:bCs/>
        </w:rPr>
        <w:t xml:space="preserve"> playing up</w:t>
      </w:r>
      <w:r w:rsidR="00D75540" w:rsidRPr="00E64080">
        <w:rPr>
          <w:rFonts w:ascii="Times New Roman" w:hAnsi="Times New Roman" w:cs="Times New Roman"/>
          <w:bCs/>
        </w:rPr>
        <w:t xml:space="preserve"> or </w:t>
      </w:r>
      <w:r w:rsidR="002E1002" w:rsidRPr="00E64080">
        <w:rPr>
          <w:rFonts w:ascii="Times New Roman" w:hAnsi="Times New Roman" w:cs="Times New Roman"/>
          <w:bCs/>
        </w:rPr>
        <w:t>down an age group</w:t>
      </w:r>
      <w:r w:rsidR="00AF68C5">
        <w:rPr>
          <w:rFonts w:ascii="Times New Roman" w:hAnsi="Times New Roman" w:cs="Times New Roman"/>
          <w:bCs/>
        </w:rPr>
        <w:t>s</w:t>
      </w:r>
      <w:r w:rsidR="002E1002" w:rsidRPr="00E64080">
        <w:rPr>
          <w:rFonts w:ascii="Times New Roman" w:hAnsi="Times New Roman" w:cs="Times New Roman"/>
          <w:bCs/>
        </w:rPr>
        <w:t xml:space="preserve">, being de-deselected for </w:t>
      </w:r>
      <w:r w:rsidR="00E13B2A" w:rsidRPr="00E64080">
        <w:rPr>
          <w:rFonts w:ascii="Times New Roman" w:hAnsi="Times New Roman" w:cs="Times New Roman"/>
          <w:bCs/>
        </w:rPr>
        <w:t xml:space="preserve">individual </w:t>
      </w:r>
      <w:r w:rsidR="002E1002" w:rsidRPr="00E64080">
        <w:rPr>
          <w:rFonts w:ascii="Times New Roman" w:hAnsi="Times New Roman" w:cs="Times New Roman"/>
          <w:bCs/>
        </w:rPr>
        <w:t>games or playing out of position</w:t>
      </w:r>
      <w:r w:rsidR="00571D76" w:rsidRPr="00E64080">
        <w:rPr>
          <w:rFonts w:ascii="Times New Roman" w:hAnsi="Times New Roman" w:cs="Times New Roman"/>
          <w:bCs/>
        </w:rPr>
        <w:t>. According to Van Yperen (2009) these could also occur</w:t>
      </w:r>
      <w:r w:rsidR="00EA013D" w:rsidRPr="00E64080">
        <w:rPr>
          <w:rFonts w:ascii="Times New Roman" w:hAnsi="Times New Roman" w:cs="Times New Roman"/>
          <w:bCs/>
        </w:rPr>
        <w:t xml:space="preserve"> naturally such as parental divorce</w:t>
      </w:r>
      <w:r w:rsidR="00571D76" w:rsidRPr="00E64080">
        <w:rPr>
          <w:rFonts w:ascii="Times New Roman" w:hAnsi="Times New Roman" w:cs="Times New Roman"/>
          <w:bCs/>
        </w:rPr>
        <w:t>, having a larger number of siblings and being from certain ethnic backgrounds</w:t>
      </w:r>
      <w:r w:rsidR="00D75540" w:rsidRPr="00E64080">
        <w:rPr>
          <w:rFonts w:ascii="Times New Roman" w:hAnsi="Times New Roman" w:cs="Times New Roman"/>
          <w:bCs/>
        </w:rPr>
        <w:t>.</w:t>
      </w:r>
      <w:r w:rsidR="00571D76" w:rsidRPr="00E64080">
        <w:rPr>
          <w:rFonts w:ascii="Times New Roman" w:hAnsi="Times New Roman" w:cs="Times New Roman"/>
          <w:bCs/>
        </w:rPr>
        <w:t xml:space="preserve"> </w:t>
      </w:r>
      <w:r w:rsidR="007E45EE" w:rsidRPr="00E64080">
        <w:rPr>
          <w:rFonts w:ascii="Times New Roman" w:hAnsi="Times New Roman" w:cs="Times New Roman"/>
          <w:bCs/>
        </w:rPr>
        <w:t>Crucially, p</w:t>
      </w:r>
      <w:r w:rsidR="002E1002" w:rsidRPr="00E64080">
        <w:rPr>
          <w:rFonts w:ascii="Times New Roman" w:hAnsi="Times New Roman" w:cs="Times New Roman"/>
          <w:bCs/>
        </w:rPr>
        <w:t xml:space="preserve">layers would also need to be supported by </w:t>
      </w:r>
      <w:r w:rsidR="00492C18" w:rsidRPr="00E64080">
        <w:rPr>
          <w:rFonts w:ascii="Times New Roman" w:hAnsi="Times New Roman" w:cs="Times New Roman"/>
          <w:bCs/>
        </w:rPr>
        <w:t xml:space="preserve">appropriate stakeholders (e.g., parents and </w:t>
      </w:r>
      <w:r w:rsidR="002E1002" w:rsidRPr="00E64080">
        <w:rPr>
          <w:rFonts w:ascii="Times New Roman" w:hAnsi="Times New Roman" w:cs="Times New Roman"/>
          <w:bCs/>
        </w:rPr>
        <w:t>academy staff</w:t>
      </w:r>
      <w:r w:rsidR="00492C18" w:rsidRPr="00E64080">
        <w:rPr>
          <w:rFonts w:ascii="Times New Roman" w:hAnsi="Times New Roman" w:cs="Times New Roman"/>
          <w:bCs/>
        </w:rPr>
        <w:t>)</w:t>
      </w:r>
      <w:r w:rsidR="002E1002" w:rsidRPr="00E64080">
        <w:rPr>
          <w:rFonts w:ascii="Times New Roman" w:hAnsi="Times New Roman" w:cs="Times New Roman"/>
          <w:bCs/>
        </w:rPr>
        <w:t xml:space="preserve"> to </w:t>
      </w:r>
      <w:r w:rsidR="00492C18" w:rsidRPr="00E64080">
        <w:rPr>
          <w:rFonts w:ascii="Times New Roman" w:hAnsi="Times New Roman" w:cs="Times New Roman"/>
          <w:bCs/>
        </w:rPr>
        <w:t xml:space="preserve">facilitate development </w:t>
      </w:r>
      <w:r w:rsidR="006A0767" w:rsidRPr="00E64080">
        <w:rPr>
          <w:rFonts w:ascii="Times New Roman" w:hAnsi="Times New Roman" w:cs="Times New Roman"/>
          <w:bCs/>
        </w:rPr>
        <w:t xml:space="preserve">through </w:t>
      </w:r>
      <w:r w:rsidR="00492C18" w:rsidRPr="00E64080">
        <w:rPr>
          <w:rFonts w:ascii="Times New Roman" w:hAnsi="Times New Roman" w:cs="Times New Roman"/>
          <w:bCs/>
        </w:rPr>
        <w:t>these challenges</w:t>
      </w:r>
      <w:r w:rsidR="00586598" w:rsidRPr="00E64080">
        <w:rPr>
          <w:rFonts w:ascii="Times New Roman" w:hAnsi="Times New Roman" w:cs="Times New Roman"/>
          <w:bCs/>
        </w:rPr>
        <w:t>, perhaps in a periodized manner</w:t>
      </w:r>
      <w:r w:rsidR="00535199" w:rsidRPr="00E64080">
        <w:rPr>
          <w:rFonts w:ascii="Times New Roman" w:hAnsi="Times New Roman" w:cs="Times New Roman"/>
          <w:bCs/>
        </w:rPr>
        <w:t xml:space="preserve"> (Hill et al., 2019</w:t>
      </w:r>
      <w:r w:rsidR="00F26CEF" w:rsidRPr="00E64080">
        <w:rPr>
          <w:rFonts w:ascii="Times New Roman" w:hAnsi="Times New Roman" w:cs="Times New Roman"/>
          <w:bCs/>
        </w:rPr>
        <w:t>, Taylor &amp; Collins, 2020</w:t>
      </w:r>
      <w:r w:rsidR="00535199" w:rsidRPr="00E64080">
        <w:rPr>
          <w:rFonts w:ascii="Times New Roman" w:hAnsi="Times New Roman" w:cs="Times New Roman"/>
          <w:bCs/>
        </w:rPr>
        <w:t>)</w:t>
      </w:r>
      <w:r w:rsidR="002E1002" w:rsidRPr="00E64080">
        <w:rPr>
          <w:rFonts w:ascii="Times New Roman" w:hAnsi="Times New Roman" w:cs="Times New Roman"/>
          <w:bCs/>
        </w:rPr>
        <w:t>.</w:t>
      </w:r>
      <w:r w:rsidR="00054783" w:rsidRPr="00E64080">
        <w:rPr>
          <w:rFonts w:ascii="Times New Roman" w:hAnsi="Times New Roman" w:cs="Times New Roman"/>
          <w:bCs/>
        </w:rPr>
        <w:t xml:space="preserve"> </w:t>
      </w:r>
      <w:r>
        <w:rPr>
          <w:rFonts w:ascii="Times New Roman" w:hAnsi="Times New Roman" w:cs="Times New Roman"/>
          <w:bCs/>
        </w:rPr>
        <w:t xml:space="preserve">In order for support requirements to be identified and effectively dealt with, some knowledge into the differences and commonalities across ages and COP would be necessary. This could then ensure that the correct level and amount of support is provided according to player’s individual needs. </w:t>
      </w:r>
    </w:p>
    <w:p w14:paraId="68662882" w14:textId="2046FA99" w:rsidR="00E64080" w:rsidRDefault="00496120" w:rsidP="00074288">
      <w:pPr>
        <w:spacing w:line="480" w:lineRule="auto"/>
        <w:ind w:firstLine="720"/>
        <w:jc w:val="both"/>
        <w:rPr>
          <w:rFonts w:ascii="Times New Roman" w:hAnsi="Times New Roman" w:cs="Times New Roman"/>
          <w:lang w:val="en-US"/>
        </w:rPr>
      </w:pPr>
      <w:r w:rsidRPr="00E64080">
        <w:rPr>
          <w:rFonts w:ascii="Times New Roman" w:hAnsi="Times New Roman" w:cs="Times New Roman"/>
          <w:lang w:val="en-US"/>
        </w:rPr>
        <w:t xml:space="preserve">Accordingly, the purpose of this study was to examine differences and commonalities in the seven PCDE factor scores </w:t>
      </w:r>
      <w:r w:rsidR="00B34201">
        <w:rPr>
          <w:rFonts w:ascii="Times New Roman" w:hAnsi="Times New Roman" w:cs="Times New Roman"/>
          <w:lang w:val="en-US"/>
        </w:rPr>
        <w:t>across</w:t>
      </w:r>
      <w:r w:rsidR="00B34201" w:rsidRPr="00E64080">
        <w:rPr>
          <w:rFonts w:ascii="Times New Roman" w:hAnsi="Times New Roman" w:cs="Times New Roman"/>
          <w:lang w:val="en-US"/>
        </w:rPr>
        <w:t xml:space="preserve"> </w:t>
      </w:r>
      <w:r w:rsidRPr="00E64080">
        <w:rPr>
          <w:rFonts w:ascii="Times New Roman" w:hAnsi="Times New Roman" w:cs="Times New Roman"/>
          <w:lang w:val="en-US"/>
        </w:rPr>
        <w:t>age groups and performance levels in male youth soccer players.</w:t>
      </w:r>
      <w:r w:rsidRPr="00E64080">
        <w:rPr>
          <w:rFonts w:ascii="Times New Roman" w:hAnsi="Times New Roman" w:cs="Times New Roman"/>
          <w:b/>
          <w:bCs/>
          <w:lang w:val="en-US"/>
        </w:rPr>
        <w:t xml:space="preserve"> </w:t>
      </w:r>
      <w:r w:rsidRPr="00E64080">
        <w:rPr>
          <w:rFonts w:ascii="Times New Roman" w:hAnsi="Times New Roman" w:cs="Times New Roman"/>
          <w:lang w:val="en-US"/>
        </w:rPr>
        <w:t xml:space="preserve">It was hypothesized that older players and those at higher levels of participation would have significantly different scores across the seven PCDE factors. </w:t>
      </w:r>
      <w:bookmarkStart w:id="1" w:name="_Hlk44595480"/>
    </w:p>
    <w:p w14:paraId="0451B5A7" w14:textId="46B1369B" w:rsidR="00962FD6" w:rsidRPr="00E64080" w:rsidRDefault="00EA28A1" w:rsidP="007B04D5">
      <w:pPr>
        <w:spacing w:line="480" w:lineRule="auto"/>
        <w:rPr>
          <w:rFonts w:ascii="Times New Roman" w:hAnsi="Times New Roman" w:cs="Times New Roman"/>
          <w:lang w:val="en-US"/>
        </w:rPr>
      </w:pPr>
      <w:r w:rsidRPr="00E64080">
        <w:rPr>
          <w:rFonts w:ascii="Times New Roman" w:hAnsi="Times New Roman" w:cs="Times New Roman"/>
          <w:b/>
          <w:bCs/>
        </w:rPr>
        <w:t>M</w:t>
      </w:r>
      <w:r w:rsidR="007B04D5">
        <w:rPr>
          <w:rFonts w:ascii="Times New Roman" w:hAnsi="Times New Roman" w:cs="Times New Roman"/>
          <w:b/>
          <w:bCs/>
        </w:rPr>
        <w:t>ethodology</w:t>
      </w:r>
    </w:p>
    <w:p w14:paraId="019CE5F9" w14:textId="5F19AEF5" w:rsidR="00B34201" w:rsidRDefault="00B34201">
      <w:pPr>
        <w:spacing w:line="480" w:lineRule="auto"/>
        <w:rPr>
          <w:rFonts w:ascii="Times New Roman" w:hAnsi="Times New Roman" w:cs="Times New Roman"/>
          <w:b/>
          <w:bCs/>
          <w:i/>
        </w:rPr>
      </w:pPr>
      <w:r>
        <w:rPr>
          <w:rFonts w:ascii="Times New Roman" w:hAnsi="Times New Roman" w:cs="Times New Roman"/>
          <w:b/>
          <w:bCs/>
          <w:i/>
        </w:rPr>
        <w:t>Study design</w:t>
      </w:r>
    </w:p>
    <w:p w14:paraId="1DA0B128" w14:textId="0DF0E831" w:rsidR="00BA60B3" w:rsidRPr="00BA60B3" w:rsidRDefault="00B34201" w:rsidP="001E37EA">
      <w:pPr>
        <w:spacing w:line="480" w:lineRule="auto"/>
        <w:ind w:firstLine="720"/>
        <w:jc w:val="both"/>
        <w:rPr>
          <w:rFonts w:ascii="Times New Roman" w:hAnsi="Times New Roman" w:cs="Times New Roman"/>
          <w:bCs/>
        </w:rPr>
      </w:pPr>
      <w:r>
        <w:rPr>
          <w:rFonts w:ascii="Times New Roman" w:hAnsi="Times New Roman" w:cs="Times New Roman"/>
          <w:bCs/>
        </w:rPr>
        <w:t>A cross-sectional research design was used to</w:t>
      </w:r>
      <w:r w:rsidR="00235803">
        <w:rPr>
          <w:rFonts w:ascii="Times New Roman" w:hAnsi="Times New Roman" w:cs="Times New Roman"/>
          <w:bCs/>
        </w:rPr>
        <w:t xml:space="preserve"> investigate</w:t>
      </w:r>
      <w:r w:rsidR="00BA5521">
        <w:rPr>
          <w:rFonts w:ascii="Times New Roman" w:hAnsi="Times New Roman" w:cs="Times New Roman"/>
          <w:bCs/>
        </w:rPr>
        <w:t xml:space="preserve"> differences and commonalities </w:t>
      </w:r>
      <w:r w:rsidR="00300B42">
        <w:rPr>
          <w:rFonts w:ascii="Times New Roman" w:hAnsi="Times New Roman" w:cs="Times New Roman"/>
          <w:bCs/>
        </w:rPr>
        <w:t xml:space="preserve">in PCDE profiles </w:t>
      </w:r>
      <w:r w:rsidR="00386F25" w:rsidRPr="00386F25">
        <w:rPr>
          <w:rFonts w:ascii="Times New Roman" w:hAnsi="Times New Roman" w:cs="Times New Roman"/>
        </w:rPr>
        <w:t xml:space="preserve">across </w:t>
      </w:r>
      <w:r w:rsidR="00300B42">
        <w:rPr>
          <w:rFonts w:ascii="Times New Roman" w:hAnsi="Times New Roman" w:cs="Times New Roman"/>
        </w:rPr>
        <w:t xml:space="preserve">different </w:t>
      </w:r>
      <w:r w:rsidR="00386F25" w:rsidRPr="00386F25">
        <w:rPr>
          <w:rFonts w:ascii="Times New Roman" w:hAnsi="Times New Roman" w:cs="Times New Roman"/>
        </w:rPr>
        <w:t>age</w:t>
      </w:r>
      <w:r w:rsidR="00300B42">
        <w:rPr>
          <w:rFonts w:ascii="Times New Roman" w:hAnsi="Times New Roman" w:cs="Times New Roman"/>
        </w:rPr>
        <w:t xml:space="preserve"> groups</w:t>
      </w:r>
      <w:r w:rsidR="00386F25" w:rsidRPr="00386F25">
        <w:rPr>
          <w:rFonts w:ascii="Times New Roman" w:hAnsi="Times New Roman" w:cs="Times New Roman"/>
        </w:rPr>
        <w:t xml:space="preserve"> and performance levels</w:t>
      </w:r>
      <w:r w:rsidR="00386F25" w:rsidRPr="00386F25">
        <w:rPr>
          <w:rFonts w:ascii="Times New Roman" w:hAnsi="Times New Roman" w:cs="Times New Roman"/>
          <w:bCs/>
        </w:rPr>
        <w:t xml:space="preserve"> </w:t>
      </w:r>
      <w:r w:rsidR="00386F25">
        <w:rPr>
          <w:rFonts w:ascii="Times New Roman" w:hAnsi="Times New Roman" w:cs="Times New Roman"/>
          <w:bCs/>
        </w:rPr>
        <w:t xml:space="preserve">in </w:t>
      </w:r>
      <w:r w:rsidR="003E30D1">
        <w:rPr>
          <w:rFonts w:ascii="Times New Roman" w:hAnsi="Times New Roman" w:cs="Times New Roman"/>
          <w:bCs/>
        </w:rPr>
        <w:t xml:space="preserve">male </w:t>
      </w:r>
      <w:r w:rsidR="00386F25">
        <w:rPr>
          <w:rFonts w:ascii="Times New Roman" w:hAnsi="Times New Roman" w:cs="Times New Roman"/>
          <w:bCs/>
        </w:rPr>
        <w:t>English youth soccer academy players.</w:t>
      </w:r>
      <w:r w:rsidR="00BA5521" w:rsidRPr="00BA5521">
        <w:rPr>
          <w:rFonts w:ascii="Times New Roman" w:hAnsi="Times New Roman" w:cs="Times New Roman"/>
          <w:bCs/>
        </w:rPr>
        <w:t xml:space="preserve"> PCDE profiles were obtained from </w:t>
      </w:r>
      <w:r w:rsidR="00300B42">
        <w:rPr>
          <w:rFonts w:ascii="Times New Roman" w:hAnsi="Times New Roman" w:cs="Times New Roman"/>
          <w:bCs/>
        </w:rPr>
        <w:t xml:space="preserve">players </w:t>
      </w:r>
      <w:r w:rsidR="00386F25">
        <w:rPr>
          <w:rFonts w:ascii="Times New Roman" w:hAnsi="Times New Roman" w:cs="Times New Roman"/>
          <w:bCs/>
        </w:rPr>
        <w:t xml:space="preserve">between </w:t>
      </w:r>
      <w:r w:rsidR="00BA60B3">
        <w:rPr>
          <w:rFonts w:ascii="Times New Roman" w:hAnsi="Times New Roman" w:cs="Times New Roman"/>
          <w:bCs/>
        </w:rPr>
        <w:t xml:space="preserve">October 2019 and </w:t>
      </w:r>
      <w:r w:rsidR="00C92F15">
        <w:rPr>
          <w:rFonts w:ascii="Times New Roman" w:hAnsi="Times New Roman" w:cs="Times New Roman"/>
          <w:bCs/>
        </w:rPr>
        <w:t>April</w:t>
      </w:r>
      <w:r w:rsidR="00BA60B3">
        <w:rPr>
          <w:rFonts w:ascii="Times New Roman" w:hAnsi="Times New Roman" w:cs="Times New Roman"/>
          <w:bCs/>
        </w:rPr>
        <w:t xml:space="preserve"> 2020</w:t>
      </w:r>
      <w:r w:rsidR="00300B42">
        <w:rPr>
          <w:rFonts w:ascii="Times New Roman" w:hAnsi="Times New Roman" w:cs="Times New Roman"/>
          <w:bCs/>
        </w:rPr>
        <w:t>, which is during the competitive playing period</w:t>
      </w:r>
      <w:r w:rsidR="00BA5521" w:rsidRPr="00BA5521">
        <w:rPr>
          <w:rFonts w:ascii="Times New Roman" w:hAnsi="Times New Roman" w:cs="Times New Roman"/>
          <w:bCs/>
        </w:rPr>
        <w:t xml:space="preserve">. </w:t>
      </w:r>
      <w:r w:rsidR="00300B42">
        <w:rPr>
          <w:rFonts w:ascii="Times New Roman" w:hAnsi="Times New Roman" w:cs="Times New Roman"/>
          <w:bCs/>
        </w:rPr>
        <w:t>The sample of players was</w:t>
      </w:r>
      <w:r w:rsidR="00386F25" w:rsidRPr="00386F25">
        <w:rPr>
          <w:rFonts w:ascii="Times New Roman" w:hAnsi="Times New Roman" w:cs="Times New Roman"/>
          <w:bCs/>
        </w:rPr>
        <w:t xml:space="preserve"> purposeful</w:t>
      </w:r>
      <w:r w:rsidR="00300B42">
        <w:rPr>
          <w:rFonts w:ascii="Times New Roman" w:hAnsi="Times New Roman" w:cs="Times New Roman"/>
          <w:bCs/>
        </w:rPr>
        <w:t>ly</w:t>
      </w:r>
      <w:r w:rsidR="00386F25" w:rsidRPr="00386F25">
        <w:rPr>
          <w:rFonts w:ascii="Times New Roman" w:hAnsi="Times New Roman" w:cs="Times New Roman"/>
          <w:bCs/>
        </w:rPr>
        <w:t xml:space="preserve"> s</w:t>
      </w:r>
      <w:r w:rsidR="00300B42">
        <w:rPr>
          <w:rFonts w:ascii="Times New Roman" w:hAnsi="Times New Roman" w:cs="Times New Roman"/>
          <w:bCs/>
        </w:rPr>
        <w:t xml:space="preserve">elected </w:t>
      </w:r>
      <w:r w:rsidR="00386F25" w:rsidRPr="00386F25">
        <w:rPr>
          <w:rFonts w:ascii="Times New Roman" w:hAnsi="Times New Roman" w:cs="Times New Roman"/>
          <w:bCs/>
        </w:rPr>
        <w:t xml:space="preserve">from </w:t>
      </w:r>
      <w:r w:rsidR="00300B42">
        <w:rPr>
          <w:rFonts w:ascii="Times New Roman" w:hAnsi="Times New Roman" w:cs="Times New Roman"/>
          <w:bCs/>
        </w:rPr>
        <w:t xml:space="preserve">the foundation, </w:t>
      </w:r>
      <w:r w:rsidR="00386F25" w:rsidRPr="00386F25">
        <w:rPr>
          <w:rFonts w:ascii="Times New Roman" w:hAnsi="Times New Roman" w:cs="Times New Roman"/>
          <w:bCs/>
        </w:rPr>
        <w:t>youth</w:t>
      </w:r>
      <w:r w:rsidR="00300B42">
        <w:rPr>
          <w:rFonts w:ascii="Times New Roman" w:hAnsi="Times New Roman" w:cs="Times New Roman"/>
          <w:bCs/>
        </w:rPr>
        <w:t xml:space="preserve"> </w:t>
      </w:r>
      <w:r w:rsidR="00386F25" w:rsidRPr="00386F25">
        <w:rPr>
          <w:rFonts w:ascii="Times New Roman" w:hAnsi="Times New Roman" w:cs="Times New Roman"/>
          <w:bCs/>
        </w:rPr>
        <w:t xml:space="preserve">and professional </w:t>
      </w:r>
      <w:r w:rsidR="00300B42">
        <w:rPr>
          <w:rFonts w:ascii="Times New Roman" w:hAnsi="Times New Roman" w:cs="Times New Roman"/>
          <w:bCs/>
        </w:rPr>
        <w:t xml:space="preserve">development </w:t>
      </w:r>
      <w:r w:rsidR="00386F25" w:rsidRPr="00386F25">
        <w:rPr>
          <w:rFonts w:ascii="Times New Roman" w:hAnsi="Times New Roman" w:cs="Times New Roman"/>
          <w:bCs/>
        </w:rPr>
        <w:t>phases</w:t>
      </w:r>
      <w:r w:rsidR="00300B42">
        <w:rPr>
          <w:rFonts w:ascii="Times New Roman" w:hAnsi="Times New Roman" w:cs="Times New Roman"/>
          <w:bCs/>
        </w:rPr>
        <w:t xml:space="preserve">, </w:t>
      </w:r>
      <w:r w:rsidR="00E35B57">
        <w:rPr>
          <w:rFonts w:ascii="Times New Roman" w:hAnsi="Times New Roman" w:cs="Times New Roman"/>
          <w:bCs/>
        </w:rPr>
        <w:t>and across</w:t>
      </w:r>
      <w:r w:rsidR="00300B42">
        <w:rPr>
          <w:rFonts w:ascii="Times New Roman" w:hAnsi="Times New Roman" w:cs="Times New Roman"/>
          <w:bCs/>
        </w:rPr>
        <w:t xml:space="preserve"> </w:t>
      </w:r>
      <w:r w:rsidR="00E35B57">
        <w:rPr>
          <w:rFonts w:ascii="Times New Roman" w:hAnsi="Times New Roman" w:cs="Times New Roman"/>
          <w:bCs/>
        </w:rPr>
        <w:t xml:space="preserve">all </w:t>
      </w:r>
      <w:r w:rsidR="00300B42">
        <w:rPr>
          <w:rFonts w:ascii="Times New Roman" w:hAnsi="Times New Roman" w:cs="Times New Roman"/>
          <w:bCs/>
        </w:rPr>
        <w:t xml:space="preserve">different </w:t>
      </w:r>
      <w:r w:rsidR="00E35B57">
        <w:rPr>
          <w:rFonts w:ascii="Times New Roman" w:hAnsi="Times New Roman" w:cs="Times New Roman"/>
          <w:bCs/>
        </w:rPr>
        <w:t xml:space="preserve">levels of participation (i.e., </w:t>
      </w:r>
      <w:r w:rsidR="00386F25" w:rsidRPr="00386F25">
        <w:rPr>
          <w:rFonts w:ascii="Times New Roman" w:hAnsi="Times New Roman" w:cs="Times New Roman"/>
          <w:bCs/>
        </w:rPr>
        <w:t>academy categor</w:t>
      </w:r>
      <w:r w:rsidR="00E35B57">
        <w:rPr>
          <w:rFonts w:ascii="Times New Roman" w:hAnsi="Times New Roman" w:cs="Times New Roman"/>
          <w:bCs/>
        </w:rPr>
        <w:t>ies</w:t>
      </w:r>
      <w:r w:rsidR="00386F25" w:rsidRPr="00386F25">
        <w:rPr>
          <w:rFonts w:ascii="Times New Roman" w:hAnsi="Times New Roman" w:cs="Times New Roman"/>
          <w:bCs/>
        </w:rPr>
        <w:t xml:space="preserve"> 1 to 3 and grassroots</w:t>
      </w:r>
      <w:r w:rsidR="00E35B57">
        <w:rPr>
          <w:rFonts w:ascii="Times New Roman" w:hAnsi="Times New Roman" w:cs="Times New Roman"/>
          <w:bCs/>
        </w:rPr>
        <w:t>)</w:t>
      </w:r>
      <w:r w:rsidR="00386F25" w:rsidRPr="00386F25">
        <w:rPr>
          <w:rFonts w:ascii="Times New Roman" w:hAnsi="Times New Roman" w:cs="Times New Roman"/>
          <w:bCs/>
        </w:rPr>
        <w:t>.</w:t>
      </w:r>
      <w:r w:rsidR="00386F25">
        <w:rPr>
          <w:rFonts w:ascii="Times New Roman" w:hAnsi="Times New Roman" w:cs="Times New Roman"/>
          <w:bCs/>
        </w:rPr>
        <w:t xml:space="preserve"> Players </w:t>
      </w:r>
      <w:r w:rsidR="00BA5521" w:rsidRPr="00BA5521">
        <w:rPr>
          <w:rFonts w:ascii="Times New Roman" w:hAnsi="Times New Roman" w:cs="Times New Roman"/>
          <w:bCs/>
        </w:rPr>
        <w:t>were selected if they fulfilled the criteria of playing in an age group between under-13 and under-18 (on 1</w:t>
      </w:r>
      <w:r w:rsidR="00BA5521" w:rsidRPr="00BA5521">
        <w:rPr>
          <w:rFonts w:ascii="Times New Roman" w:hAnsi="Times New Roman" w:cs="Times New Roman"/>
          <w:bCs/>
          <w:vertAlign w:val="superscript"/>
        </w:rPr>
        <w:t>st</w:t>
      </w:r>
      <w:r w:rsidR="00BA5521" w:rsidRPr="00BA5521">
        <w:rPr>
          <w:rFonts w:ascii="Times New Roman" w:hAnsi="Times New Roman" w:cs="Times New Roman"/>
          <w:bCs/>
        </w:rPr>
        <w:t xml:space="preserve"> September in that selection year). </w:t>
      </w:r>
      <w:r w:rsidR="00BA60B3" w:rsidRPr="00BA60B3">
        <w:rPr>
          <w:rFonts w:ascii="Times New Roman" w:hAnsi="Times New Roman" w:cs="Times New Roman"/>
          <w:bCs/>
        </w:rPr>
        <w:t>Ethical approval was granted from the author’s institutional ethics committee</w:t>
      </w:r>
      <w:r w:rsidR="00E35B57">
        <w:rPr>
          <w:rFonts w:ascii="Times New Roman" w:hAnsi="Times New Roman" w:cs="Times New Roman"/>
          <w:bCs/>
        </w:rPr>
        <w:t>, with voluntary</w:t>
      </w:r>
      <w:r w:rsidR="00BA60B3" w:rsidRPr="00BA60B3">
        <w:rPr>
          <w:rFonts w:ascii="Times New Roman" w:hAnsi="Times New Roman" w:cs="Times New Roman"/>
          <w:bCs/>
        </w:rPr>
        <w:t xml:space="preserve"> </w:t>
      </w:r>
      <w:r w:rsidR="00E35B57">
        <w:rPr>
          <w:rFonts w:ascii="Times New Roman" w:hAnsi="Times New Roman" w:cs="Times New Roman"/>
          <w:bCs/>
        </w:rPr>
        <w:lastRenderedPageBreak/>
        <w:t>i</w:t>
      </w:r>
      <w:r w:rsidR="00BA60B3" w:rsidRPr="00BA60B3">
        <w:rPr>
          <w:rFonts w:ascii="Times New Roman" w:hAnsi="Times New Roman" w:cs="Times New Roman"/>
          <w:bCs/>
        </w:rPr>
        <w:t>nformed</w:t>
      </w:r>
      <w:r w:rsidR="00E35B57">
        <w:rPr>
          <w:rFonts w:ascii="Times New Roman" w:hAnsi="Times New Roman" w:cs="Times New Roman"/>
          <w:bCs/>
        </w:rPr>
        <w:t xml:space="preserve"> or </w:t>
      </w:r>
      <w:r w:rsidR="00BA60B3" w:rsidRPr="00BA60B3">
        <w:rPr>
          <w:rFonts w:ascii="Times New Roman" w:hAnsi="Times New Roman" w:cs="Times New Roman"/>
          <w:bCs/>
        </w:rPr>
        <w:t xml:space="preserve">parental assent </w:t>
      </w:r>
      <w:r w:rsidR="00E35B57">
        <w:rPr>
          <w:rFonts w:ascii="Times New Roman" w:hAnsi="Times New Roman" w:cs="Times New Roman"/>
          <w:bCs/>
        </w:rPr>
        <w:t>(</w:t>
      </w:r>
      <w:r w:rsidR="00BA60B3" w:rsidRPr="00BA60B3">
        <w:rPr>
          <w:rFonts w:ascii="Times New Roman" w:hAnsi="Times New Roman" w:cs="Times New Roman"/>
          <w:bCs/>
        </w:rPr>
        <w:t>participants under the age of 16</w:t>
      </w:r>
      <w:r w:rsidR="00E35B57">
        <w:rPr>
          <w:rFonts w:ascii="Times New Roman" w:hAnsi="Times New Roman" w:cs="Times New Roman"/>
          <w:bCs/>
        </w:rPr>
        <w:t>) attained prior to participation</w:t>
      </w:r>
      <w:r w:rsidR="00BA60B3" w:rsidRPr="00BA60B3">
        <w:rPr>
          <w:rFonts w:ascii="Times New Roman" w:hAnsi="Times New Roman" w:cs="Times New Roman"/>
          <w:bCs/>
        </w:rPr>
        <w:t xml:space="preserve">. After seeking approval from relevant club officials, </w:t>
      </w:r>
      <w:r w:rsidR="00E35B57">
        <w:rPr>
          <w:rFonts w:ascii="Times New Roman" w:hAnsi="Times New Roman" w:cs="Times New Roman"/>
          <w:bCs/>
        </w:rPr>
        <w:t xml:space="preserve">PCDEQ2 </w:t>
      </w:r>
      <w:r w:rsidR="00BA60B3" w:rsidRPr="00BA60B3">
        <w:rPr>
          <w:rFonts w:ascii="Times New Roman" w:hAnsi="Times New Roman" w:cs="Times New Roman"/>
          <w:bCs/>
        </w:rPr>
        <w:t xml:space="preserve">questionnaires were either e-mailed to prospective participants for completion using the online platform Survey Monkey or were completed under the supervision of the researcher. Participants were informed about the general purpose of the study and told that their identities would be kept strictly confidential and that all the items in the questionnaires should be answered as honestly as possible. The questionnaire was administered </w:t>
      </w:r>
      <w:r w:rsidR="008E683A">
        <w:rPr>
          <w:rFonts w:ascii="Times New Roman" w:hAnsi="Times New Roman" w:cs="Times New Roman"/>
          <w:bCs/>
        </w:rPr>
        <w:t xml:space="preserve">and </w:t>
      </w:r>
      <w:r w:rsidR="00BA60B3" w:rsidRPr="00BA60B3">
        <w:rPr>
          <w:rFonts w:ascii="Times New Roman" w:hAnsi="Times New Roman" w:cs="Times New Roman"/>
          <w:bCs/>
        </w:rPr>
        <w:t>took between 15 and 30 minutes to complete.</w:t>
      </w:r>
    </w:p>
    <w:p w14:paraId="4DB28961" w14:textId="715F955F" w:rsidR="00962FD6" w:rsidRPr="007B04D5" w:rsidRDefault="00962FD6">
      <w:pPr>
        <w:spacing w:line="480" w:lineRule="auto"/>
        <w:rPr>
          <w:rFonts w:ascii="Times New Roman" w:hAnsi="Times New Roman" w:cs="Times New Roman"/>
          <w:b/>
          <w:bCs/>
          <w:i/>
        </w:rPr>
      </w:pPr>
      <w:r w:rsidRPr="007B04D5">
        <w:rPr>
          <w:rFonts w:ascii="Times New Roman" w:hAnsi="Times New Roman" w:cs="Times New Roman"/>
          <w:b/>
          <w:bCs/>
          <w:i/>
        </w:rPr>
        <w:t>Participants</w:t>
      </w:r>
    </w:p>
    <w:p w14:paraId="4DCCAB78" w14:textId="59763BCA" w:rsidR="00D14A62" w:rsidRDefault="00136EF4" w:rsidP="00B34D03">
      <w:pPr>
        <w:spacing w:line="480" w:lineRule="auto"/>
        <w:jc w:val="both"/>
        <w:rPr>
          <w:rFonts w:ascii="Times New Roman" w:hAnsi="Times New Roman" w:cs="Times New Roman"/>
          <w:bCs/>
        </w:rPr>
      </w:pPr>
      <w:r>
        <w:rPr>
          <w:rFonts w:ascii="Times New Roman" w:hAnsi="Times New Roman" w:cs="Times New Roman"/>
          <w:bCs/>
        </w:rPr>
        <w:t xml:space="preserve">Three </w:t>
      </w:r>
      <w:r w:rsidR="00235803">
        <w:rPr>
          <w:rFonts w:ascii="Times New Roman" w:hAnsi="Times New Roman" w:cs="Times New Roman"/>
          <w:bCs/>
        </w:rPr>
        <w:t>hundred and seventy five m</w:t>
      </w:r>
      <w:r w:rsidR="00102C4D" w:rsidRPr="00E64080">
        <w:rPr>
          <w:rFonts w:ascii="Times New Roman" w:hAnsi="Times New Roman" w:cs="Times New Roman"/>
          <w:bCs/>
        </w:rPr>
        <w:t xml:space="preserve">ale </w:t>
      </w:r>
      <w:r w:rsidR="00235803">
        <w:rPr>
          <w:rFonts w:ascii="Times New Roman" w:hAnsi="Times New Roman" w:cs="Times New Roman"/>
          <w:bCs/>
        </w:rPr>
        <w:t xml:space="preserve">English </w:t>
      </w:r>
      <w:r w:rsidR="00102C4D" w:rsidRPr="00E64080">
        <w:rPr>
          <w:rFonts w:ascii="Times New Roman" w:hAnsi="Times New Roman" w:cs="Times New Roman"/>
          <w:bCs/>
        </w:rPr>
        <w:t>y</w:t>
      </w:r>
      <w:r w:rsidR="00C37655" w:rsidRPr="00E64080">
        <w:rPr>
          <w:rFonts w:ascii="Times New Roman" w:hAnsi="Times New Roman" w:cs="Times New Roman"/>
          <w:bCs/>
        </w:rPr>
        <w:t xml:space="preserve">outh </w:t>
      </w:r>
      <w:r>
        <w:rPr>
          <w:rFonts w:ascii="Times New Roman" w:hAnsi="Times New Roman" w:cs="Times New Roman"/>
          <w:bCs/>
        </w:rPr>
        <w:t>soccer player</w:t>
      </w:r>
      <w:r w:rsidR="008F3831" w:rsidRPr="00E64080">
        <w:rPr>
          <w:rFonts w:ascii="Times New Roman" w:hAnsi="Times New Roman" w:cs="Times New Roman"/>
          <w:bCs/>
        </w:rPr>
        <w:t>s</w:t>
      </w:r>
      <w:r w:rsidR="00235803">
        <w:rPr>
          <w:rFonts w:ascii="Times New Roman" w:hAnsi="Times New Roman" w:cs="Times New Roman"/>
          <w:bCs/>
        </w:rPr>
        <w:t xml:space="preserve"> (age: </w:t>
      </w:r>
      <w:r>
        <w:rPr>
          <w:rFonts w:ascii="Times New Roman" w:hAnsi="Times New Roman" w:cs="Times New Roman"/>
          <w:bCs/>
        </w:rPr>
        <w:t>12 to 18</w:t>
      </w:r>
      <w:r w:rsidR="00235803">
        <w:rPr>
          <w:rFonts w:ascii="Times New Roman" w:hAnsi="Times New Roman" w:cs="Times New Roman"/>
          <w:bCs/>
        </w:rPr>
        <w:t>)</w:t>
      </w:r>
      <w:r w:rsidR="00BC64AB">
        <w:rPr>
          <w:rFonts w:ascii="Times New Roman" w:hAnsi="Times New Roman" w:cs="Times New Roman"/>
          <w:bCs/>
        </w:rPr>
        <w:t xml:space="preserve"> participated in the study. Table 1 provides</w:t>
      </w:r>
      <w:r w:rsidR="00C92F15">
        <w:rPr>
          <w:rFonts w:ascii="Times New Roman" w:hAnsi="Times New Roman" w:cs="Times New Roman"/>
          <w:bCs/>
        </w:rPr>
        <w:t xml:space="preserve"> a breakdown of number of participants per age group and COP.</w:t>
      </w:r>
      <w:r w:rsidR="00BA5521" w:rsidRPr="00E64080" w:rsidDel="00BA5521">
        <w:rPr>
          <w:rFonts w:ascii="Times New Roman" w:hAnsi="Times New Roman" w:cs="Times New Roman"/>
          <w:bCs/>
        </w:rPr>
        <w:t xml:space="preserve"> </w:t>
      </w:r>
    </w:p>
    <w:p w14:paraId="256B5F8C" w14:textId="77777777" w:rsidR="000D6725" w:rsidRPr="000D6725" w:rsidRDefault="000D6725" w:rsidP="000D6725">
      <w:pPr>
        <w:spacing w:line="480" w:lineRule="auto"/>
        <w:rPr>
          <w:rFonts w:ascii="Times New Roman" w:hAnsi="Times New Roman" w:cs="Times New Roman"/>
          <w:b/>
          <w:bCs/>
        </w:rPr>
      </w:pPr>
      <w:r w:rsidRPr="000D6725">
        <w:rPr>
          <w:rFonts w:ascii="Times New Roman" w:hAnsi="Times New Roman" w:cs="Times New Roman"/>
          <w:b/>
          <w:bCs/>
        </w:rPr>
        <w:t xml:space="preserve">Table 1. </w:t>
      </w:r>
      <w:r w:rsidRPr="000D6725">
        <w:rPr>
          <w:rFonts w:ascii="Times New Roman" w:hAnsi="Times New Roman" w:cs="Times New Roman"/>
          <w:bCs/>
        </w:rPr>
        <w:t>Numbers per age group and category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1397"/>
        <w:gridCol w:w="1409"/>
        <w:gridCol w:w="1409"/>
        <w:gridCol w:w="1455"/>
        <w:gridCol w:w="1137"/>
      </w:tblGrid>
      <w:tr w:rsidR="000D6725" w:rsidRPr="000D6725" w14:paraId="19C45A1D" w14:textId="77777777" w:rsidTr="00346BD0">
        <w:tc>
          <w:tcPr>
            <w:tcW w:w="2209" w:type="dxa"/>
            <w:tcBorders>
              <w:bottom w:val="single" w:sz="4" w:space="0" w:color="auto"/>
            </w:tcBorders>
          </w:tcPr>
          <w:p w14:paraId="233D3C5A"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Age Group</w:t>
            </w:r>
          </w:p>
        </w:tc>
        <w:tc>
          <w:tcPr>
            <w:tcW w:w="1397" w:type="dxa"/>
            <w:tcBorders>
              <w:bottom w:val="single" w:sz="4" w:space="0" w:color="auto"/>
            </w:tcBorders>
          </w:tcPr>
          <w:p w14:paraId="7F410EE6"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Category 1</w:t>
            </w:r>
          </w:p>
        </w:tc>
        <w:tc>
          <w:tcPr>
            <w:tcW w:w="1409" w:type="dxa"/>
            <w:tcBorders>
              <w:bottom w:val="single" w:sz="4" w:space="0" w:color="auto"/>
            </w:tcBorders>
          </w:tcPr>
          <w:p w14:paraId="7DE59552"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Category 2</w:t>
            </w:r>
          </w:p>
        </w:tc>
        <w:tc>
          <w:tcPr>
            <w:tcW w:w="1409" w:type="dxa"/>
            <w:tcBorders>
              <w:bottom w:val="single" w:sz="4" w:space="0" w:color="auto"/>
            </w:tcBorders>
          </w:tcPr>
          <w:p w14:paraId="6B9E7016"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Category 3</w:t>
            </w:r>
          </w:p>
        </w:tc>
        <w:tc>
          <w:tcPr>
            <w:tcW w:w="1455" w:type="dxa"/>
            <w:tcBorders>
              <w:bottom w:val="single" w:sz="4" w:space="0" w:color="auto"/>
            </w:tcBorders>
          </w:tcPr>
          <w:p w14:paraId="383EDB3A"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Grassroots (GR)</w:t>
            </w:r>
          </w:p>
        </w:tc>
        <w:tc>
          <w:tcPr>
            <w:tcW w:w="1137" w:type="dxa"/>
            <w:tcBorders>
              <w:bottom w:val="single" w:sz="4" w:space="0" w:color="auto"/>
            </w:tcBorders>
          </w:tcPr>
          <w:p w14:paraId="5E6D14D0"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 xml:space="preserve">Total </w:t>
            </w:r>
          </w:p>
        </w:tc>
      </w:tr>
      <w:tr w:rsidR="000D6725" w:rsidRPr="000D6725" w14:paraId="1EDB7DA8" w14:textId="77777777" w:rsidTr="00346BD0">
        <w:tc>
          <w:tcPr>
            <w:tcW w:w="2209" w:type="dxa"/>
          </w:tcPr>
          <w:p w14:paraId="1CC1C941"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U13</w:t>
            </w:r>
          </w:p>
        </w:tc>
        <w:tc>
          <w:tcPr>
            <w:tcW w:w="1397" w:type="dxa"/>
          </w:tcPr>
          <w:p w14:paraId="5152775D"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15</w:t>
            </w:r>
          </w:p>
        </w:tc>
        <w:tc>
          <w:tcPr>
            <w:tcW w:w="1409" w:type="dxa"/>
          </w:tcPr>
          <w:p w14:paraId="63B9FFD4"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17</w:t>
            </w:r>
          </w:p>
        </w:tc>
        <w:tc>
          <w:tcPr>
            <w:tcW w:w="1409" w:type="dxa"/>
          </w:tcPr>
          <w:p w14:paraId="71984812"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26</w:t>
            </w:r>
          </w:p>
        </w:tc>
        <w:tc>
          <w:tcPr>
            <w:tcW w:w="1455" w:type="dxa"/>
          </w:tcPr>
          <w:p w14:paraId="7A11D57E"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20</w:t>
            </w:r>
          </w:p>
        </w:tc>
        <w:tc>
          <w:tcPr>
            <w:tcW w:w="1137" w:type="dxa"/>
          </w:tcPr>
          <w:p w14:paraId="193845D3"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79</w:t>
            </w:r>
          </w:p>
        </w:tc>
      </w:tr>
      <w:tr w:rsidR="000D6725" w:rsidRPr="000D6725" w14:paraId="3AB39CE4" w14:textId="77777777" w:rsidTr="00346BD0">
        <w:tc>
          <w:tcPr>
            <w:tcW w:w="2209" w:type="dxa"/>
          </w:tcPr>
          <w:p w14:paraId="65704CE0"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U14</w:t>
            </w:r>
          </w:p>
        </w:tc>
        <w:tc>
          <w:tcPr>
            <w:tcW w:w="1397" w:type="dxa"/>
          </w:tcPr>
          <w:p w14:paraId="20422C15"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16</w:t>
            </w:r>
          </w:p>
        </w:tc>
        <w:tc>
          <w:tcPr>
            <w:tcW w:w="1409" w:type="dxa"/>
          </w:tcPr>
          <w:p w14:paraId="25A1DB07"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12</w:t>
            </w:r>
          </w:p>
        </w:tc>
        <w:tc>
          <w:tcPr>
            <w:tcW w:w="1409" w:type="dxa"/>
          </w:tcPr>
          <w:p w14:paraId="4D5C5443"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33</w:t>
            </w:r>
          </w:p>
        </w:tc>
        <w:tc>
          <w:tcPr>
            <w:tcW w:w="1455" w:type="dxa"/>
          </w:tcPr>
          <w:p w14:paraId="6A197B6F"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20</w:t>
            </w:r>
          </w:p>
        </w:tc>
        <w:tc>
          <w:tcPr>
            <w:tcW w:w="1137" w:type="dxa"/>
          </w:tcPr>
          <w:p w14:paraId="6EA13D25"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81</w:t>
            </w:r>
          </w:p>
        </w:tc>
      </w:tr>
      <w:tr w:rsidR="000D6725" w:rsidRPr="000D6725" w14:paraId="62AD49A0" w14:textId="77777777" w:rsidTr="00346BD0">
        <w:tc>
          <w:tcPr>
            <w:tcW w:w="2209" w:type="dxa"/>
          </w:tcPr>
          <w:p w14:paraId="1796B8C3"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U15</w:t>
            </w:r>
          </w:p>
        </w:tc>
        <w:tc>
          <w:tcPr>
            <w:tcW w:w="1397" w:type="dxa"/>
          </w:tcPr>
          <w:p w14:paraId="0C3AD3D4"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31</w:t>
            </w:r>
          </w:p>
        </w:tc>
        <w:tc>
          <w:tcPr>
            <w:tcW w:w="1409" w:type="dxa"/>
          </w:tcPr>
          <w:p w14:paraId="47DD2E54"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11</w:t>
            </w:r>
          </w:p>
        </w:tc>
        <w:tc>
          <w:tcPr>
            <w:tcW w:w="1409" w:type="dxa"/>
          </w:tcPr>
          <w:p w14:paraId="0B471CD8"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28</w:t>
            </w:r>
          </w:p>
        </w:tc>
        <w:tc>
          <w:tcPr>
            <w:tcW w:w="1455" w:type="dxa"/>
          </w:tcPr>
          <w:p w14:paraId="422A3328"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21</w:t>
            </w:r>
          </w:p>
        </w:tc>
        <w:tc>
          <w:tcPr>
            <w:tcW w:w="1137" w:type="dxa"/>
          </w:tcPr>
          <w:p w14:paraId="67F95135"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91</w:t>
            </w:r>
          </w:p>
        </w:tc>
      </w:tr>
      <w:tr w:rsidR="000D6725" w:rsidRPr="000D6725" w14:paraId="550FA945" w14:textId="77777777" w:rsidTr="00346BD0">
        <w:tc>
          <w:tcPr>
            <w:tcW w:w="2209" w:type="dxa"/>
          </w:tcPr>
          <w:p w14:paraId="2CEE6421"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U16</w:t>
            </w:r>
          </w:p>
        </w:tc>
        <w:tc>
          <w:tcPr>
            <w:tcW w:w="1397" w:type="dxa"/>
          </w:tcPr>
          <w:p w14:paraId="50841A22"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26</w:t>
            </w:r>
          </w:p>
        </w:tc>
        <w:tc>
          <w:tcPr>
            <w:tcW w:w="1409" w:type="dxa"/>
          </w:tcPr>
          <w:p w14:paraId="76EB6383"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4</w:t>
            </w:r>
          </w:p>
        </w:tc>
        <w:tc>
          <w:tcPr>
            <w:tcW w:w="1409" w:type="dxa"/>
          </w:tcPr>
          <w:p w14:paraId="3F559EA3"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23</w:t>
            </w:r>
          </w:p>
        </w:tc>
        <w:tc>
          <w:tcPr>
            <w:tcW w:w="1455" w:type="dxa"/>
          </w:tcPr>
          <w:p w14:paraId="52B3AB68"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12</w:t>
            </w:r>
          </w:p>
        </w:tc>
        <w:tc>
          <w:tcPr>
            <w:tcW w:w="1137" w:type="dxa"/>
          </w:tcPr>
          <w:p w14:paraId="51C3869A"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65</w:t>
            </w:r>
          </w:p>
        </w:tc>
      </w:tr>
      <w:tr w:rsidR="000D6725" w:rsidRPr="000D6725" w14:paraId="01D0920F" w14:textId="77777777" w:rsidTr="00346BD0">
        <w:tc>
          <w:tcPr>
            <w:tcW w:w="2209" w:type="dxa"/>
          </w:tcPr>
          <w:p w14:paraId="54DDA869"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YT</w:t>
            </w:r>
          </w:p>
        </w:tc>
        <w:tc>
          <w:tcPr>
            <w:tcW w:w="1397" w:type="dxa"/>
          </w:tcPr>
          <w:p w14:paraId="5692B702"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25</w:t>
            </w:r>
          </w:p>
        </w:tc>
        <w:tc>
          <w:tcPr>
            <w:tcW w:w="1409" w:type="dxa"/>
          </w:tcPr>
          <w:p w14:paraId="5583B306"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18</w:t>
            </w:r>
          </w:p>
        </w:tc>
        <w:tc>
          <w:tcPr>
            <w:tcW w:w="1409" w:type="dxa"/>
          </w:tcPr>
          <w:p w14:paraId="3877CB37"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9</w:t>
            </w:r>
          </w:p>
        </w:tc>
        <w:tc>
          <w:tcPr>
            <w:tcW w:w="1455" w:type="dxa"/>
          </w:tcPr>
          <w:p w14:paraId="66BBD53E"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8</w:t>
            </w:r>
          </w:p>
        </w:tc>
        <w:tc>
          <w:tcPr>
            <w:tcW w:w="1137" w:type="dxa"/>
          </w:tcPr>
          <w:p w14:paraId="4EF0AAAD"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59</w:t>
            </w:r>
          </w:p>
        </w:tc>
      </w:tr>
      <w:tr w:rsidR="000D6725" w:rsidRPr="000D6725" w14:paraId="7BC36982" w14:textId="77777777" w:rsidTr="00346BD0">
        <w:tc>
          <w:tcPr>
            <w:tcW w:w="2209" w:type="dxa"/>
          </w:tcPr>
          <w:p w14:paraId="397FE972"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 xml:space="preserve">Total </w:t>
            </w:r>
          </w:p>
        </w:tc>
        <w:tc>
          <w:tcPr>
            <w:tcW w:w="1397" w:type="dxa"/>
          </w:tcPr>
          <w:p w14:paraId="7B2B8365"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113</w:t>
            </w:r>
          </w:p>
        </w:tc>
        <w:tc>
          <w:tcPr>
            <w:tcW w:w="1409" w:type="dxa"/>
          </w:tcPr>
          <w:p w14:paraId="4F5CA763"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62</w:t>
            </w:r>
          </w:p>
        </w:tc>
        <w:tc>
          <w:tcPr>
            <w:tcW w:w="1409" w:type="dxa"/>
          </w:tcPr>
          <w:p w14:paraId="308E57CF"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119</w:t>
            </w:r>
          </w:p>
        </w:tc>
        <w:tc>
          <w:tcPr>
            <w:tcW w:w="1455" w:type="dxa"/>
          </w:tcPr>
          <w:p w14:paraId="5FCB67AE" w14:textId="77777777" w:rsidR="000D6725" w:rsidRPr="000D6725" w:rsidRDefault="000D6725" w:rsidP="000D6725">
            <w:pPr>
              <w:spacing w:after="160" w:line="480" w:lineRule="auto"/>
              <w:rPr>
                <w:rFonts w:ascii="Times New Roman" w:hAnsi="Times New Roman" w:cs="Times New Roman"/>
                <w:bCs/>
              </w:rPr>
            </w:pPr>
            <w:r w:rsidRPr="000D6725">
              <w:rPr>
                <w:rFonts w:ascii="Times New Roman" w:hAnsi="Times New Roman" w:cs="Times New Roman"/>
                <w:bCs/>
              </w:rPr>
              <w:t>81</w:t>
            </w:r>
          </w:p>
        </w:tc>
        <w:tc>
          <w:tcPr>
            <w:tcW w:w="1137" w:type="dxa"/>
          </w:tcPr>
          <w:p w14:paraId="195562FE" w14:textId="77777777" w:rsidR="000D6725" w:rsidRPr="000D6725" w:rsidRDefault="000D6725" w:rsidP="000D6725">
            <w:pPr>
              <w:spacing w:after="160" w:line="480" w:lineRule="auto"/>
              <w:rPr>
                <w:rFonts w:ascii="Times New Roman" w:hAnsi="Times New Roman" w:cs="Times New Roman"/>
                <w:b/>
                <w:bCs/>
              </w:rPr>
            </w:pPr>
            <w:r w:rsidRPr="000D6725">
              <w:rPr>
                <w:rFonts w:ascii="Times New Roman" w:hAnsi="Times New Roman" w:cs="Times New Roman"/>
                <w:b/>
                <w:bCs/>
              </w:rPr>
              <w:t>375</w:t>
            </w:r>
          </w:p>
        </w:tc>
      </w:tr>
    </w:tbl>
    <w:p w14:paraId="12B3AC1F" w14:textId="77777777" w:rsidR="000D6725" w:rsidRPr="000D6725" w:rsidRDefault="000D6725" w:rsidP="000D6725">
      <w:pPr>
        <w:spacing w:line="480" w:lineRule="auto"/>
        <w:rPr>
          <w:rFonts w:ascii="Times New Roman" w:hAnsi="Times New Roman" w:cs="Times New Roman"/>
          <w:b/>
          <w:bCs/>
        </w:rPr>
      </w:pPr>
    </w:p>
    <w:p w14:paraId="36082894" w14:textId="461B9511" w:rsidR="000D6725" w:rsidRDefault="000D6725">
      <w:pPr>
        <w:spacing w:line="480" w:lineRule="auto"/>
        <w:rPr>
          <w:rFonts w:ascii="Times New Roman" w:hAnsi="Times New Roman" w:cs="Times New Roman"/>
          <w:b/>
          <w:bCs/>
          <w:i/>
        </w:rPr>
      </w:pPr>
    </w:p>
    <w:p w14:paraId="2B327E40" w14:textId="11881414" w:rsidR="000D6725" w:rsidRDefault="000D6725">
      <w:pPr>
        <w:spacing w:line="480" w:lineRule="auto"/>
        <w:rPr>
          <w:rFonts w:ascii="Times New Roman" w:hAnsi="Times New Roman" w:cs="Times New Roman"/>
          <w:b/>
          <w:bCs/>
          <w:i/>
        </w:rPr>
      </w:pPr>
    </w:p>
    <w:p w14:paraId="2C770AD3" w14:textId="77777777" w:rsidR="000D6725" w:rsidRDefault="000D6725">
      <w:pPr>
        <w:spacing w:line="480" w:lineRule="auto"/>
        <w:rPr>
          <w:rFonts w:ascii="Times New Roman" w:hAnsi="Times New Roman" w:cs="Times New Roman"/>
          <w:b/>
          <w:bCs/>
          <w:i/>
        </w:rPr>
      </w:pPr>
    </w:p>
    <w:p w14:paraId="39169304" w14:textId="6EC927C8" w:rsidR="00962FD6" w:rsidRPr="007B04D5" w:rsidRDefault="00BA5521">
      <w:pPr>
        <w:spacing w:line="480" w:lineRule="auto"/>
        <w:rPr>
          <w:rFonts w:ascii="Times New Roman" w:hAnsi="Times New Roman" w:cs="Times New Roman"/>
          <w:b/>
          <w:bCs/>
          <w:i/>
        </w:rPr>
      </w:pPr>
      <w:r>
        <w:rPr>
          <w:rFonts w:ascii="Times New Roman" w:hAnsi="Times New Roman" w:cs="Times New Roman"/>
          <w:b/>
          <w:bCs/>
          <w:i/>
        </w:rPr>
        <w:lastRenderedPageBreak/>
        <w:t>Psychological</w:t>
      </w:r>
      <w:r w:rsidR="00BC64AB">
        <w:rPr>
          <w:rFonts w:ascii="Times New Roman" w:hAnsi="Times New Roman" w:cs="Times New Roman"/>
          <w:b/>
          <w:bCs/>
          <w:i/>
        </w:rPr>
        <w:t xml:space="preserve"> characteristics of developing excellence questionnaire version 2</w:t>
      </w:r>
      <w:r w:rsidR="00584765">
        <w:rPr>
          <w:rFonts w:ascii="Times New Roman" w:hAnsi="Times New Roman" w:cs="Times New Roman"/>
          <w:b/>
          <w:bCs/>
          <w:i/>
        </w:rPr>
        <w:t xml:space="preserve"> (PCDEQ2)</w:t>
      </w:r>
    </w:p>
    <w:p w14:paraId="023AD14F" w14:textId="02F0DEA2" w:rsidR="00EE72E9" w:rsidRDefault="00962FD6" w:rsidP="00343279">
      <w:pPr>
        <w:spacing w:line="480" w:lineRule="auto"/>
        <w:jc w:val="both"/>
        <w:rPr>
          <w:rFonts w:ascii="Times New Roman" w:hAnsi="Times New Roman" w:cs="Times New Roman"/>
          <w:bCs/>
        </w:rPr>
      </w:pPr>
      <w:r w:rsidRPr="00E64080">
        <w:rPr>
          <w:rFonts w:ascii="Times New Roman" w:hAnsi="Times New Roman" w:cs="Times New Roman"/>
          <w:bCs/>
        </w:rPr>
        <w:t>The PCDEQ2 questionnaire (Hill</w:t>
      </w:r>
      <w:r w:rsidR="00AE087D">
        <w:rPr>
          <w:rFonts w:ascii="Times New Roman" w:hAnsi="Times New Roman" w:cs="Times New Roman"/>
          <w:bCs/>
        </w:rPr>
        <w:t xml:space="preserve"> et al.</w:t>
      </w:r>
      <w:r w:rsidRPr="00E64080">
        <w:rPr>
          <w:rFonts w:ascii="Times New Roman" w:hAnsi="Times New Roman" w:cs="Times New Roman"/>
          <w:bCs/>
        </w:rPr>
        <w:t xml:space="preserve">, 2019) was used, having been either electronically distributed to potential participants or completed by paper version in the presence of the researcher. </w:t>
      </w:r>
      <w:r w:rsidR="00E0442E" w:rsidRPr="00E64080">
        <w:rPr>
          <w:rFonts w:ascii="Times New Roman" w:hAnsi="Times New Roman" w:cs="Times New Roman"/>
          <w:bCs/>
        </w:rPr>
        <w:t xml:space="preserve">The survey consisted of 88 statement items, with similarity responses marked on a 6-point Likert scale from 1 (“very unlike me”) to 6 (“very like me”). A combination of positively framed (n = 72) and negatively framed (n = 16) items were used </w:t>
      </w:r>
      <w:proofErr w:type="gramStart"/>
      <w:r w:rsidR="00E0442E" w:rsidRPr="00E64080">
        <w:rPr>
          <w:rFonts w:ascii="Times New Roman" w:hAnsi="Times New Roman" w:cs="Times New Roman"/>
          <w:bCs/>
        </w:rPr>
        <w:t>in an attempt to</w:t>
      </w:r>
      <w:proofErr w:type="gramEnd"/>
      <w:r w:rsidR="00E0442E" w:rsidRPr="00E64080">
        <w:rPr>
          <w:rFonts w:ascii="Times New Roman" w:hAnsi="Times New Roman" w:cs="Times New Roman"/>
          <w:bCs/>
        </w:rPr>
        <w:t xml:space="preserve"> minimise response bias (Field, 2018)</w:t>
      </w:r>
      <w:r w:rsidR="00126245" w:rsidRPr="00E64080">
        <w:rPr>
          <w:rFonts w:ascii="Times New Roman" w:hAnsi="Times New Roman" w:cs="Times New Roman"/>
          <w:bCs/>
        </w:rPr>
        <w:t xml:space="preserve"> and</w:t>
      </w:r>
      <w:r w:rsidR="00E0442E" w:rsidRPr="00E64080">
        <w:rPr>
          <w:rFonts w:ascii="Times New Roman" w:hAnsi="Times New Roman" w:cs="Times New Roman"/>
          <w:bCs/>
        </w:rPr>
        <w:t xml:space="preserve"> </w:t>
      </w:r>
      <w:r w:rsidR="007F70E3" w:rsidRPr="00E64080">
        <w:rPr>
          <w:rFonts w:ascii="Times New Roman" w:hAnsi="Times New Roman" w:cs="Times New Roman"/>
          <w:bCs/>
        </w:rPr>
        <w:t>acquiescence bias</w:t>
      </w:r>
      <w:r w:rsidR="00126245" w:rsidRPr="00E64080">
        <w:rPr>
          <w:rFonts w:ascii="Times New Roman" w:hAnsi="Times New Roman" w:cs="Times New Roman"/>
          <w:bCs/>
        </w:rPr>
        <w:t xml:space="preserve"> (</w:t>
      </w:r>
      <w:r w:rsidR="00643E48" w:rsidRPr="00E64080">
        <w:rPr>
          <w:rFonts w:ascii="Times New Roman" w:hAnsi="Times New Roman" w:cs="Times New Roman"/>
          <w:bCs/>
        </w:rPr>
        <w:t xml:space="preserve">Hagger &amp; Smith </w:t>
      </w:r>
      <w:r w:rsidR="008F5CF0">
        <w:rPr>
          <w:rFonts w:ascii="Times New Roman" w:hAnsi="Times New Roman" w:cs="Times New Roman"/>
          <w:bCs/>
        </w:rPr>
        <w:t xml:space="preserve">as cited </w:t>
      </w:r>
      <w:r w:rsidR="00643E48" w:rsidRPr="00E64080">
        <w:rPr>
          <w:rFonts w:ascii="Times New Roman" w:hAnsi="Times New Roman" w:cs="Times New Roman"/>
          <w:bCs/>
        </w:rPr>
        <w:t>in Horn &amp; Smith, 2019</w:t>
      </w:r>
      <w:r w:rsidR="00126245" w:rsidRPr="00E64080">
        <w:rPr>
          <w:rFonts w:ascii="Times New Roman" w:hAnsi="Times New Roman" w:cs="Times New Roman"/>
          <w:bCs/>
        </w:rPr>
        <w:t>)</w:t>
      </w:r>
      <w:r w:rsidR="007F70E3" w:rsidRPr="00E64080">
        <w:rPr>
          <w:rFonts w:ascii="Times New Roman" w:hAnsi="Times New Roman" w:cs="Times New Roman"/>
          <w:bCs/>
        </w:rPr>
        <w:t xml:space="preserve">. </w:t>
      </w:r>
      <w:r w:rsidR="00126245" w:rsidRPr="00E64080">
        <w:rPr>
          <w:rFonts w:ascii="Times New Roman" w:hAnsi="Times New Roman" w:cs="Times New Roman"/>
          <w:bCs/>
        </w:rPr>
        <w:t>Table 2 highlights the</w:t>
      </w:r>
      <w:r w:rsidR="00FE4697" w:rsidRPr="00E64080">
        <w:rPr>
          <w:rFonts w:ascii="Times New Roman" w:hAnsi="Times New Roman" w:cs="Times New Roman"/>
          <w:bCs/>
        </w:rPr>
        <w:t xml:space="preserve"> </w:t>
      </w:r>
      <w:r w:rsidR="00970DDD" w:rsidRPr="00E64080">
        <w:rPr>
          <w:rFonts w:ascii="Times New Roman" w:hAnsi="Times New Roman" w:cs="Times New Roman"/>
          <w:bCs/>
        </w:rPr>
        <w:t>seven</w:t>
      </w:r>
      <w:r w:rsidR="00584765">
        <w:rPr>
          <w:rFonts w:ascii="Times New Roman" w:hAnsi="Times New Roman" w:cs="Times New Roman"/>
          <w:bCs/>
        </w:rPr>
        <w:t xml:space="preserve"> PCDE</w:t>
      </w:r>
      <w:r w:rsidR="00970DDD" w:rsidRPr="00E64080">
        <w:rPr>
          <w:rFonts w:ascii="Times New Roman" w:hAnsi="Times New Roman" w:cs="Times New Roman"/>
          <w:bCs/>
        </w:rPr>
        <w:t xml:space="preserve"> factors being measured</w:t>
      </w:r>
      <w:r w:rsidR="00126245" w:rsidRPr="00E64080">
        <w:rPr>
          <w:rFonts w:ascii="Times New Roman" w:hAnsi="Times New Roman" w:cs="Times New Roman"/>
          <w:bCs/>
        </w:rPr>
        <w:t>.</w:t>
      </w:r>
      <w:r w:rsidR="00970DDD" w:rsidRPr="00E64080">
        <w:rPr>
          <w:rFonts w:ascii="Times New Roman" w:hAnsi="Times New Roman" w:cs="Times New Roman"/>
          <w:bCs/>
        </w:rPr>
        <w:t xml:space="preserve"> </w:t>
      </w:r>
      <w:r w:rsidR="00EE72E9" w:rsidRPr="00E64080">
        <w:rPr>
          <w:rFonts w:ascii="Times New Roman" w:hAnsi="Times New Roman" w:cs="Times New Roman"/>
          <w:bCs/>
        </w:rPr>
        <w:t>According to Hill</w:t>
      </w:r>
      <w:r w:rsidR="00AE087D">
        <w:rPr>
          <w:rFonts w:ascii="Times New Roman" w:hAnsi="Times New Roman" w:cs="Times New Roman"/>
          <w:bCs/>
        </w:rPr>
        <w:t xml:space="preserve"> et al.</w:t>
      </w:r>
      <w:r w:rsidR="00EE72E9" w:rsidRPr="00E64080">
        <w:rPr>
          <w:rFonts w:ascii="Times New Roman" w:hAnsi="Times New Roman" w:cs="Times New Roman"/>
          <w:bCs/>
        </w:rPr>
        <w:t xml:space="preserve"> (2019) the reliability of the </w:t>
      </w:r>
      <w:r w:rsidR="00584765">
        <w:rPr>
          <w:rFonts w:ascii="Times New Roman" w:hAnsi="Times New Roman" w:cs="Times New Roman"/>
          <w:bCs/>
        </w:rPr>
        <w:t xml:space="preserve">whole </w:t>
      </w:r>
      <w:r w:rsidR="00EE72E9" w:rsidRPr="00E64080">
        <w:rPr>
          <w:rFonts w:ascii="Times New Roman" w:hAnsi="Times New Roman" w:cs="Times New Roman"/>
          <w:bCs/>
        </w:rPr>
        <w:t xml:space="preserve">PCDEQ2 </w:t>
      </w:r>
      <w:r w:rsidR="00584765">
        <w:rPr>
          <w:rFonts w:ascii="Times New Roman" w:hAnsi="Times New Roman" w:cs="Times New Roman"/>
          <w:bCs/>
        </w:rPr>
        <w:t>questionnaire</w:t>
      </w:r>
      <w:r w:rsidR="00584765" w:rsidRPr="00E64080">
        <w:rPr>
          <w:rFonts w:ascii="Times New Roman" w:hAnsi="Times New Roman" w:cs="Times New Roman"/>
          <w:bCs/>
        </w:rPr>
        <w:t xml:space="preserve"> </w:t>
      </w:r>
      <w:r w:rsidR="00EE72E9" w:rsidRPr="00E64080">
        <w:rPr>
          <w:rFonts w:ascii="Times New Roman" w:hAnsi="Times New Roman" w:cs="Times New Roman"/>
          <w:bCs/>
        </w:rPr>
        <w:t xml:space="preserve">at initial development was </w:t>
      </w:r>
      <w:r w:rsidR="00584765">
        <w:rPr>
          <w:rFonts w:ascii="Times New Roman" w:hAnsi="Times New Roman" w:cs="Times New Roman"/>
          <w:bCs/>
        </w:rPr>
        <w:t>0</w:t>
      </w:r>
      <w:r w:rsidR="00EE72E9" w:rsidRPr="00E64080">
        <w:rPr>
          <w:rFonts w:ascii="Times New Roman" w:hAnsi="Times New Roman" w:cs="Times New Roman"/>
          <w:bCs/>
        </w:rPr>
        <w:t>.879</w:t>
      </w:r>
      <w:r w:rsidR="00584765">
        <w:rPr>
          <w:rFonts w:ascii="Times New Roman" w:hAnsi="Times New Roman" w:cs="Times New Roman"/>
          <w:bCs/>
        </w:rPr>
        <w:t xml:space="preserve"> demonstrating very good internal consistency</w:t>
      </w:r>
      <w:r w:rsidR="00EE72E9" w:rsidRPr="00E64080">
        <w:rPr>
          <w:rFonts w:ascii="Times New Roman" w:hAnsi="Times New Roman" w:cs="Times New Roman"/>
          <w:bCs/>
        </w:rPr>
        <w:t xml:space="preserve">. </w:t>
      </w:r>
    </w:p>
    <w:p w14:paraId="2AE1269D" w14:textId="77777777" w:rsidR="000D6725" w:rsidRPr="000D6725" w:rsidRDefault="000D6725" w:rsidP="000D6725">
      <w:pPr>
        <w:spacing w:line="480" w:lineRule="auto"/>
        <w:rPr>
          <w:rFonts w:ascii="Times New Roman" w:hAnsi="Times New Roman" w:cs="Times New Roman"/>
          <w:b/>
          <w:bCs/>
        </w:rPr>
      </w:pPr>
      <w:r w:rsidRPr="000D6725">
        <w:rPr>
          <w:rFonts w:ascii="Times New Roman" w:hAnsi="Times New Roman" w:cs="Times New Roman"/>
          <w:b/>
          <w:bCs/>
        </w:rPr>
        <w:t xml:space="preserve">Table 2. </w:t>
      </w:r>
      <w:r w:rsidRPr="000D6725">
        <w:rPr>
          <w:rFonts w:ascii="Times New Roman" w:hAnsi="Times New Roman" w:cs="Times New Roman"/>
          <w:bCs/>
        </w:rPr>
        <w:t>Subscales and Sample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D6725" w:rsidRPr="000D6725" w14:paraId="5BF63F75" w14:textId="77777777" w:rsidTr="00346BD0">
        <w:trPr>
          <w:trHeight w:val="465"/>
        </w:trPr>
        <w:tc>
          <w:tcPr>
            <w:tcW w:w="4508" w:type="dxa"/>
            <w:tcBorders>
              <w:top w:val="single" w:sz="4" w:space="0" w:color="auto"/>
              <w:bottom w:val="single" w:sz="4" w:space="0" w:color="auto"/>
            </w:tcBorders>
          </w:tcPr>
          <w:p w14:paraId="1A931DF1" w14:textId="77777777" w:rsidR="000D6725" w:rsidRPr="000D6725" w:rsidRDefault="000D6725" w:rsidP="000D6725">
            <w:pPr>
              <w:spacing w:after="160" w:line="480" w:lineRule="auto"/>
              <w:jc w:val="center"/>
              <w:rPr>
                <w:rFonts w:ascii="Times New Roman" w:hAnsi="Times New Roman" w:cs="Times New Roman"/>
                <w:b/>
                <w:bCs/>
              </w:rPr>
            </w:pPr>
            <w:r w:rsidRPr="000D6725">
              <w:rPr>
                <w:rFonts w:ascii="Times New Roman" w:hAnsi="Times New Roman" w:cs="Times New Roman"/>
                <w:b/>
                <w:bCs/>
              </w:rPr>
              <w:t>Factors/subscales</w:t>
            </w:r>
          </w:p>
        </w:tc>
        <w:tc>
          <w:tcPr>
            <w:tcW w:w="4508" w:type="dxa"/>
            <w:tcBorders>
              <w:top w:val="single" w:sz="4" w:space="0" w:color="auto"/>
              <w:bottom w:val="single" w:sz="4" w:space="0" w:color="auto"/>
            </w:tcBorders>
          </w:tcPr>
          <w:p w14:paraId="18F07647" w14:textId="77777777" w:rsidR="000D6725" w:rsidRPr="000D6725" w:rsidRDefault="000D6725" w:rsidP="000D6725">
            <w:pPr>
              <w:spacing w:after="160" w:line="480" w:lineRule="auto"/>
              <w:jc w:val="center"/>
              <w:rPr>
                <w:rFonts w:ascii="Times New Roman" w:hAnsi="Times New Roman" w:cs="Times New Roman"/>
                <w:b/>
                <w:bCs/>
              </w:rPr>
            </w:pPr>
            <w:r w:rsidRPr="000D6725">
              <w:rPr>
                <w:rFonts w:ascii="Times New Roman" w:hAnsi="Times New Roman" w:cs="Times New Roman"/>
                <w:b/>
                <w:bCs/>
              </w:rPr>
              <w:t>Sample Items</w:t>
            </w:r>
          </w:p>
        </w:tc>
      </w:tr>
      <w:tr w:rsidR="000D6725" w:rsidRPr="000D6725" w14:paraId="6003C986" w14:textId="77777777" w:rsidTr="00346BD0">
        <w:trPr>
          <w:trHeight w:val="700"/>
        </w:trPr>
        <w:tc>
          <w:tcPr>
            <w:tcW w:w="4508" w:type="dxa"/>
            <w:tcBorders>
              <w:top w:val="single" w:sz="4" w:space="0" w:color="auto"/>
            </w:tcBorders>
          </w:tcPr>
          <w:p w14:paraId="10ED5827"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 xml:space="preserve">Adverse response to failure (ARF - linked to fear of failure) </w:t>
            </w:r>
          </w:p>
        </w:tc>
        <w:tc>
          <w:tcPr>
            <w:tcW w:w="4508" w:type="dxa"/>
            <w:tcBorders>
              <w:top w:val="single" w:sz="4" w:space="0" w:color="auto"/>
            </w:tcBorders>
          </w:tcPr>
          <w:p w14:paraId="7C5B922D"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“When things are going wrong for me, my future seems uncertain”</w:t>
            </w:r>
          </w:p>
        </w:tc>
      </w:tr>
      <w:tr w:rsidR="000D6725" w:rsidRPr="000D6725" w14:paraId="3E0560FE" w14:textId="77777777" w:rsidTr="00346BD0">
        <w:tc>
          <w:tcPr>
            <w:tcW w:w="4508" w:type="dxa"/>
          </w:tcPr>
          <w:p w14:paraId="0C56F937"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Imagery and active preparation (IAP - for managing arousal and practising skilled performance)</w:t>
            </w:r>
          </w:p>
        </w:tc>
        <w:tc>
          <w:tcPr>
            <w:tcW w:w="4508" w:type="dxa"/>
          </w:tcPr>
          <w:p w14:paraId="7FA37D28"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“I include imagery in my preparation”</w:t>
            </w:r>
          </w:p>
        </w:tc>
      </w:tr>
      <w:tr w:rsidR="000D6725" w:rsidRPr="000D6725" w14:paraId="5AB959EA" w14:textId="77777777" w:rsidTr="00346BD0">
        <w:tc>
          <w:tcPr>
            <w:tcW w:w="4508" w:type="dxa"/>
          </w:tcPr>
          <w:p w14:paraId="6F66B4AE"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Self-directed control and management (SDCM - related to self-regulation in development)</w:t>
            </w:r>
          </w:p>
        </w:tc>
        <w:tc>
          <w:tcPr>
            <w:tcW w:w="4508" w:type="dxa"/>
          </w:tcPr>
          <w:p w14:paraId="522E7132"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“I often act without thinking through all the alternatives”</w:t>
            </w:r>
          </w:p>
        </w:tc>
      </w:tr>
      <w:tr w:rsidR="000D6725" w:rsidRPr="000D6725" w14:paraId="56699E9C" w14:textId="77777777" w:rsidTr="00346BD0">
        <w:tc>
          <w:tcPr>
            <w:tcW w:w="4508" w:type="dxa"/>
          </w:tcPr>
          <w:p w14:paraId="13BB3C2E"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Perfectionistic tendencies (PT - including perfectionism, anxiety, fear of failure, obsessive passion, and realistic performance evaluation)</w:t>
            </w:r>
          </w:p>
        </w:tc>
        <w:tc>
          <w:tcPr>
            <w:tcW w:w="4508" w:type="dxa"/>
          </w:tcPr>
          <w:p w14:paraId="11005FD8"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“The people around me expect me to be perfect at everything I do”</w:t>
            </w:r>
          </w:p>
        </w:tc>
      </w:tr>
      <w:tr w:rsidR="000D6725" w:rsidRPr="000D6725" w14:paraId="47849E7C" w14:textId="77777777" w:rsidTr="00346BD0">
        <w:tc>
          <w:tcPr>
            <w:tcW w:w="4508" w:type="dxa"/>
          </w:tcPr>
          <w:p w14:paraId="2CF6A8E8"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Seeking and using social support (SUSS - use of effective support networks in Talent Development)</w:t>
            </w:r>
          </w:p>
        </w:tc>
        <w:tc>
          <w:tcPr>
            <w:tcW w:w="4508" w:type="dxa"/>
          </w:tcPr>
          <w:p w14:paraId="0DBA84C8"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“I often seek advice from different people”</w:t>
            </w:r>
          </w:p>
        </w:tc>
      </w:tr>
      <w:tr w:rsidR="000D6725" w:rsidRPr="000D6725" w14:paraId="245607CE" w14:textId="77777777" w:rsidTr="00346BD0">
        <w:tc>
          <w:tcPr>
            <w:tcW w:w="4508" w:type="dxa"/>
          </w:tcPr>
          <w:p w14:paraId="45C0CCDE"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lastRenderedPageBreak/>
              <w:t>Active coping (AC -proactive deployment of coping mechanisms)</w:t>
            </w:r>
          </w:p>
        </w:tc>
        <w:tc>
          <w:tcPr>
            <w:tcW w:w="4508" w:type="dxa"/>
          </w:tcPr>
          <w:p w14:paraId="108047FA"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 xml:space="preserve">“When we need to work </w:t>
            </w:r>
            <w:proofErr w:type="gramStart"/>
            <w:r w:rsidRPr="000D6725">
              <w:rPr>
                <w:rFonts w:ascii="Times New Roman" w:hAnsi="Times New Roman" w:cs="Times New Roman"/>
                <w:bCs/>
              </w:rPr>
              <w:t>hard</w:t>
            </w:r>
            <w:proofErr w:type="gramEnd"/>
            <w:r w:rsidRPr="000D6725">
              <w:rPr>
                <w:rFonts w:ascii="Times New Roman" w:hAnsi="Times New Roman" w:cs="Times New Roman"/>
                <w:bCs/>
              </w:rPr>
              <w:t xml:space="preserve"> I am first in the queue”</w:t>
            </w:r>
          </w:p>
        </w:tc>
      </w:tr>
      <w:tr w:rsidR="000D6725" w:rsidRPr="000D6725" w14:paraId="1FC3C82C" w14:textId="77777777" w:rsidTr="00346BD0">
        <w:tc>
          <w:tcPr>
            <w:tcW w:w="4508" w:type="dxa"/>
            <w:tcBorders>
              <w:bottom w:val="single" w:sz="4" w:space="0" w:color="auto"/>
            </w:tcBorders>
          </w:tcPr>
          <w:p w14:paraId="13763657"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Clinical Indicators (CI - of mental health factors such as anxiety, depression and eating disorders)</w:t>
            </w:r>
          </w:p>
        </w:tc>
        <w:tc>
          <w:tcPr>
            <w:tcW w:w="4508" w:type="dxa"/>
            <w:tcBorders>
              <w:bottom w:val="single" w:sz="4" w:space="0" w:color="auto"/>
            </w:tcBorders>
          </w:tcPr>
          <w:p w14:paraId="390F6C8A" w14:textId="77777777" w:rsidR="000D6725" w:rsidRPr="000D6725" w:rsidRDefault="000D6725" w:rsidP="000D6725">
            <w:pPr>
              <w:spacing w:after="160" w:line="480" w:lineRule="auto"/>
              <w:jc w:val="center"/>
              <w:rPr>
                <w:rFonts w:ascii="Times New Roman" w:hAnsi="Times New Roman" w:cs="Times New Roman"/>
                <w:bCs/>
              </w:rPr>
            </w:pPr>
            <w:r w:rsidRPr="000D6725">
              <w:rPr>
                <w:rFonts w:ascii="Times New Roman" w:hAnsi="Times New Roman" w:cs="Times New Roman"/>
                <w:bCs/>
              </w:rPr>
              <w:t>“After eating, I sometimes feel guilty about its effect on my body shape”</w:t>
            </w:r>
          </w:p>
        </w:tc>
      </w:tr>
    </w:tbl>
    <w:p w14:paraId="34E2F1E3" w14:textId="77777777" w:rsidR="000D6725" w:rsidRPr="000D6725" w:rsidRDefault="000D6725" w:rsidP="000D6725">
      <w:pPr>
        <w:spacing w:line="480" w:lineRule="auto"/>
        <w:jc w:val="center"/>
        <w:rPr>
          <w:rFonts w:ascii="Times New Roman" w:hAnsi="Times New Roman" w:cs="Times New Roman"/>
          <w:b/>
          <w:bCs/>
        </w:rPr>
      </w:pPr>
    </w:p>
    <w:p w14:paraId="464D4C7C" w14:textId="1F81B380" w:rsidR="00962FD6" w:rsidRPr="007B04D5" w:rsidRDefault="00962FD6">
      <w:pPr>
        <w:spacing w:line="480" w:lineRule="auto"/>
        <w:rPr>
          <w:rFonts w:ascii="Times New Roman" w:hAnsi="Times New Roman" w:cs="Times New Roman"/>
          <w:b/>
          <w:bCs/>
          <w:i/>
        </w:rPr>
      </w:pPr>
      <w:r w:rsidRPr="007B04D5">
        <w:rPr>
          <w:rFonts w:ascii="Times New Roman" w:hAnsi="Times New Roman" w:cs="Times New Roman"/>
          <w:b/>
          <w:bCs/>
          <w:i/>
        </w:rPr>
        <w:t>Data Analysis</w:t>
      </w:r>
    </w:p>
    <w:p w14:paraId="5FE23B22" w14:textId="733E7FA0" w:rsidR="00E129F9" w:rsidRPr="007B04D5" w:rsidRDefault="009E4BEF" w:rsidP="00E64080">
      <w:pPr>
        <w:spacing w:line="480" w:lineRule="auto"/>
        <w:jc w:val="both"/>
        <w:rPr>
          <w:rFonts w:ascii="Times New Roman" w:hAnsi="Times New Roman" w:cs="Times New Roman"/>
          <w:bCs/>
        </w:rPr>
      </w:pPr>
      <w:r w:rsidRPr="00E64080">
        <w:rPr>
          <w:rFonts w:ascii="Times New Roman" w:hAnsi="Times New Roman" w:cs="Times New Roman"/>
          <w:bCs/>
        </w:rPr>
        <w:t xml:space="preserve">Descriptive statistics are reported using the median score. </w:t>
      </w:r>
      <w:r w:rsidR="00280BCB" w:rsidRPr="00E64080">
        <w:rPr>
          <w:rFonts w:ascii="Times New Roman" w:hAnsi="Times New Roman" w:cs="Times New Roman"/>
          <w:bCs/>
        </w:rPr>
        <w:t>A</w:t>
      </w:r>
      <w:r w:rsidR="00EE39D7" w:rsidRPr="00E64080">
        <w:rPr>
          <w:rFonts w:ascii="Times New Roman" w:hAnsi="Times New Roman" w:cs="Times New Roman"/>
          <w:bCs/>
        </w:rPr>
        <w:t xml:space="preserve">s the </w:t>
      </w:r>
      <w:r w:rsidR="00395B0C" w:rsidRPr="00E64080">
        <w:rPr>
          <w:rFonts w:ascii="Times New Roman" w:hAnsi="Times New Roman" w:cs="Times New Roman"/>
          <w:bCs/>
        </w:rPr>
        <w:t xml:space="preserve">PCDEQ2 is an ordinal Likert scale, </w:t>
      </w:r>
      <w:r w:rsidR="007B7136" w:rsidRPr="00E64080">
        <w:rPr>
          <w:rFonts w:ascii="Times New Roman" w:hAnsi="Times New Roman" w:cs="Times New Roman"/>
          <w:bCs/>
        </w:rPr>
        <w:t>two</w:t>
      </w:r>
      <w:r w:rsidR="00395B0C" w:rsidRPr="00E64080">
        <w:rPr>
          <w:rFonts w:ascii="Times New Roman" w:hAnsi="Times New Roman" w:cs="Times New Roman"/>
          <w:bCs/>
        </w:rPr>
        <w:t xml:space="preserve"> Kruskal-Wallis </w:t>
      </w:r>
      <w:r w:rsidR="00395B0C" w:rsidRPr="00E64080">
        <w:rPr>
          <w:rFonts w:ascii="Times New Roman" w:hAnsi="Times New Roman" w:cs="Times New Roman"/>
          <w:bCs/>
          <w:i/>
          <w:iCs/>
        </w:rPr>
        <w:t>H</w:t>
      </w:r>
      <w:r w:rsidR="00395B0C" w:rsidRPr="00E64080">
        <w:rPr>
          <w:rFonts w:ascii="Times New Roman" w:hAnsi="Times New Roman" w:cs="Times New Roman"/>
          <w:bCs/>
        </w:rPr>
        <w:t xml:space="preserve"> (non-parametric) test</w:t>
      </w:r>
      <w:r w:rsidR="007B7136" w:rsidRPr="00E64080">
        <w:rPr>
          <w:rFonts w:ascii="Times New Roman" w:hAnsi="Times New Roman" w:cs="Times New Roman"/>
          <w:bCs/>
        </w:rPr>
        <w:t>s</w:t>
      </w:r>
      <w:r w:rsidR="00395B0C" w:rsidRPr="00E64080">
        <w:rPr>
          <w:rFonts w:ascii="Times New Roman" w:hAnsi="Times New Roman" w:cs="Times New Roman"/>
          <w:bCs/>
        </w:rPr>
        <w:t xml:space="preserve"> w</w:t>
      </w:r>
      <w:r w:rsidR="007B7136" w:rsidRPr="00E64080">
        <w:rPr>
          <w:rFonts w:ascii="Times New Roman" w:hAnsi="Times New Roman" w:cs="Times New Roman"/>
          <w:bCs/>
        </w:rPr>
        <w:t>ere</w:t>
      </w:r>
      <w:r w:rsidR="00395B0C" w:rsidRPr="00E64080">
        <w:rPr>
          <w:rFonts w:ascii="Times New Roman" w:hAnsi="Times New Roman" w:cs="Times New Roman"/>
          <w:bCs/>
        </w:rPr>
        <w:t xml:space="preserve"> used</w:t>
      </w:r>
      <w:r w:rsidR="00EE39D7" w:rsidRPr="00E64080">
        <w:rPr>
          <w:rFonts w:ascii="Times New Roman" w:hAnsi="Times New Roman" w:cs="Times New Roman"/>
          <w:bCs/>
        </w:rPr>
        <w:t xml:space="preserve"> </w:t>
      </w:r>
      <w:r w:rsidR="00395B0C" w:rsidRPr="00E64080">
        <w:rPr>
          <w:rFonts w:ascii="Times New Roman" w:hAnsi="Times New Roman" w:cs="Times New Roman"/>
          <w:bCs/>
        </w:rPr>
        <w:t xml:space="preserve">to examine whether significant differences existed across age groups </w:t>
      </w:r>
      <w:r w:rsidR="007B7136" w:rsidRPr="00E64080">
        <w:rPr>
          <w:rFonts w:ascii="Times New Roman" w:hAnsi="Times New Roman" w:cs="Times New Roman"/>
          <w:bCs/>
        </w:rPr>
        <w:t xml:space="preserve">(U13, U14, U15, U16 and Youth Team (YT)) </w:t>
      </w:r>
      <w:r w:rsidR="00395B0C" w:rsidRPr="00E64080">
        <w:rPr>
          <w:rFonts w:ascii="Times New Roman" w:hAnsi="Times New Roman" w:cs="Times New Roman"/>
          <w:bCs/>
        </w:rPr>
        <w:t xml:space="preserve">and categories </w:t>
      </w:r>
      <w:r w:rsidR="007B7136" w:rsidRPr="00E64080">
        <w:rPr>
          <w:rFonts w:ascii="Times New Roman" w:hAnsi="Times New Roman" w:cs="Times New Roman"/>
          <w:bCs/>
        </w:rPr>
        <w:t>(</w:t>
      </w:r>
      <w:r w:rsidR="0026229A">
        <w:rPr>
          <w:rFonts w:ascii="Times New Roman" w:hAnsi="Times New Roman" w:cs="Times New Roman"/>
          <w:bCs/>
        </w:rPr>
        <w:t>categories one</w:t>
      </w:r>
      <w:r w:rsidR="007B7136" w:rsidRPr="00E64080">
        <w:rPr>
          <w:rFonts w:ascii="Times New Roman" w:hAnsi="Times New Roman" w:cs="Times New Roman"/>
          <w:bCs/>
        </w:rPr>
        <w:t xml:space="preserve">, </w:t>
      </w:r>
      <w:r w:rsidR="0026229A">
        <w:rPr>
          <w:rFonts w:ascii="Times New Roman" w:hAnsi="Times New Roman" w:cs="Times New Roman"/>
          <w:bCs/>
        </w:rPr>
        <w:t>two</w:t>
      </w:r>
      <w:r w:rsidR="007B7136" w:rsidRPr="00E64080">
        <w:rPr>
          <w:rFonts w:ascii="Times New Roman" w:hAnsi="Times New Roman" w:cs="Times New Roman"/>
          <w:bCs/>
        </w:rPr>
        <w:t xml:space="preserve">, </w:t>
      </w:r>
      <w:r w:rsidR="0026229A">
        <w:rPr>
          <w:rFonts w:ascii="Times New Roman" w:hAnsi="Times New Roman" w:cs="Times New Roman"/>
          <w:bCs/>
        </w:rPr>
        <w:t xml:space="preserve">three </w:t>
      </w:r>
      <w:r w:rsidR="007B7136" w:rsidRPr="00E64080">
        <w:rPr>
          <w:rFonts w:ascii="Times New Roman" w:hAnsi="Times New Roman" w:cs="Times New Roman"/>
          <w:bCs/>
        </w:rPr>
        <w:t xml:space="preserve">and Grassroots (GR)) </w:t>
      </w:r>
      <w:r w:rsidR="00395B0C" w:rsidRPr="00E64080">
        <w:rPr>
          <w:rFonts w:ascii="Times New Roman" w:hAnsi="Times New Roman" w:cs="Times New Roman"/>
          <w:bCs/>
        </w:rPr>
        <w:t xml:space="preserve">of participation </w:t>
      </w:r>
      <w:r w:rsidR="00280BCB" w:rsidRPr="00E64080">
        <w:rPr>
          <w:rFonts w:ascii="Times New Roman" w:hAnsi="Times New Roman" w:cs="Times New Roman"/>
          <w:bCs/>
        </w:rPr>
        <w:t>(Pallant, 2016)</w:t>
      </w:r>
      <w:r w:rsidR="00C3163A" w:rsidRPr="00E64080">
        <w:rPr>
          <w:rFonts w:ascii="Times New Roman" w:hAnsi="Times New Roman" w:cs="Times New Roman"/>
          <w:bCs/>
        </w:rPr>
        <w:t>. When significant difference</w:t>
      </w:r>
      <w:r w:rsidR="00584765">
        <w:rPr>
          <w:rFonts w:ascii="Times New Roman" w:hAnsi="Times New Roman" w:cs="Times New Roman"/>
          <w:bCs/>
        </w:rPr>
        <w:t>s</w:t>
      </w:r>
      <w:r w:rsidR="00C3163A" w:rsidRPr="00E64080">
        <w:rPr>
          <w:rFonts w:ascii="Times New Roman" w:hAnsi="Times New Roman" w:cs="Times New Roman"/>
          <w:bCs/>
        </w:rPr>
        <w:t xml:space="preserve"> were observed across age groups and categories of participation, post-hoc analysis was completed using</w:t>
      </w:r>
      <w:r w:rsidR="00283412" w:rsidRPr="00E64080">
        <w:rPr>
          <w:rFonts w:ascii="Times New Roman" w:hAnsi="Times New Roman" w:cs="Times New Roman"/>
          <w:bCs/>
        </w:rPr>
        <w:t xml:space="preserve"> </w:t>
      </w:r>
      <w:r w:rsidR="00C3163A" w:rsidRPr="00E64080">
        <w:rPr>
          <w:rFonts w:ascii="Times New Roman" w:hAnsi="Times New Roman" w:cs="Times New Roman"/>
          <w:bCs/>
        </w:rPr>
        <w:t>pairwise inter-group comparisons</w:t>
      </w:r>
      <w:r w:rsidR="0074507D" w:rsidRPr="00E64080">
        <w:rPr>
          <w:rFonts w:ascii="Times New Roman" w:hAnsi="Times New Roman" w:cs="Times New Roman"/>
          <w:bCs/>
        </w:rPr>
        <w:t xml:space="preserve">. </w:t>
      </w:r>
      <w:r w:rsidR="00283412" w:rsidRPr="00E64080">
        <w:rPr>
          <w:rFonts w:ascii="Times New Roman" w:hAnsi="Times New Roman" w:cs="Times New Roman"/>
          <w:bCs/>
        </w:rPr>
        <w:t>Significance level was established at p &lt; 0.05 (Field, 2018).</w:t>
      </w:r>
      <w:r w:rsidRPr="00E64080">
        <w:rPr>
          <w:rFonts w:ascii="Times New Roman" w:hAnsi="Times New Roman" w:cs="Times New Roman"/>
        </w:rPr>
        <w:t xml:space="preserve"> </w:t>
      </w:r>
      <w:r w:rsidR="00283412" w:rsidRPr="00E64080">
        <w:rPr>
          <w:rFonts w:ascii="Times New Roman" w:hAnsi="Times New Roman" w:cs="Times New Roman"/>
          <w:bCs/>
        </w:rPr>
        <w:t xml:space="preserve">Cohen’s </w:t>
      </w:r>
      <w:r w:rsidR="00283412" w:rsidRPr="00E64080">
        <w:rPr>
          <w:rFonts w:ascii="Times New Roman" w:hAnsi="Times New Roman" w:cs="Times New Roman"/>
          <w:bCs/>
          <w:i/>
          <w:iCs/>
        </w:rPr>
        <w:t>d</w:t>
      </w:r>
      <w:r w:rsidR="00283412" w:rsidRPr="00E64080">
        <w:rPr>
          <w:rFonts w:ascii="Times New Roman" w:hAnsi="Times New Roman" w:cs="Times New Roman"/>
          <w:bCs/>
        </w:rPr>
        <w:t xml:space="preserve"> was calculated</w:t>
      </w:r>
      <w:r w:rsidR="00C3163A" w:rsidRPr="00E64080">
        <w:rPr>
          <w:rFonts w:ascii="Times New Roman" w:hAnsi="Times New Roman" w:cs="Times New Roman"/>
        </w:rPr>
        <w:t xml:space="preserve"> </w:t>
      </w:r>
      <w:r w:rsidR="00C3163A" w:rsidRPr="00E64080">
        <w:rPr>
          <w:rFonts w:ascii="Times New Roman" w:hAnsi="Times New Roman" w:cs="Times New Roman"/>
          <w:bCs/>
        </w:rPr>
        <w:t xml:space="preserve">by transformation of partial eta squared </w:t>
      </w:r>
      <w:r w:rsidR="00283412" w:rsidRPr="00E64080">
        <w:rPr>
          <w:rFonts w:ascii="Times New Roman" w:hAnsi="Times New Roman" w:cs="Times New Roman"/>
          <w:bCs/>
        </w:rPr>
        <w:t>to obtain the magnitude of differences through the effect size calculator for non-parametric tests (</w:t>
      </w:r>
      <w:hyperlink r:id="rId12" w:history="1">
        <w:r w:rsidR="00D1219F" w:rsidRPr="00E64080">
          <w:rPr>
            <w:rStyle w:val="Hyperlink"/>
            <w:rFonts w:ascii="Times New Roman" w:hAnsi="Times New Roman" w:cs="Times New Roman"/>
            <w:bCs/>
            <w:color w:val="auto"/>
          </w:rPr>
          <w:t>www.psychometrica.de/effect_size.html</w:t>
        </w:r>
      </w:hyperlink>
      <w:r w:rsidR="00283412" w:rsidRPr="00E64080">
        <w:rPr>
          <w:rFonts w:ascii="Times New Roman" w:hAnsi="Times New Roman" w:cs="Times New Roman"/>
          <w:bCs/>
        </w:rPr>
        <w:t>)</w:t>
      </w:r>
      <w:r w:rsidR="00584765">
        <w:rPr>
          <w:rFonts w:ascii="Times New Roman" w:hAnsi="Times New Roman" w:cs="Times New Roman"/>
          <w:bCs/>
        </w:rPr>
        <w:t xml:space="preserve"> and</w:t>
      </w:r>
      <w:r w:rsidR="00283412" w:rsidRPr="00E64080">
        <w:rPr>
          <w:rFonts w:ascii="Times New Roman" w:hAnsi="Times New Roman" w:cs="Times New Roman"/>
          <w:bCs/>
        </w:rPr>
        <w:t xml:space="preserve"> </w:t>
      </w:r>
      <w:r w:rsidR="00627DAA" w:rsidRPr="00E64080">
        <w:rPr>
          <w:rFonts w:ascii="Times New Roman" w:hAnsi="Times New Roman" w:cs="Times New Roman"/>
          <w:bCs/>
        </w:rPr>
        <w:t xml:space="preserve">interpreted </w:t>
      </w:r>
      <w:r w:rsidR="00584765">
        <w:rPr>
          <w:rFonts w:ascii="Times New Roman" w:hAnsi="Times New Roman" w:cs="Times New Roman"/>
          <w:bCs/>
        </w:rPr>
        <w:t xml:space="preserve">using the </w:t>
      </w:r>
      <w:r w:rsidR="009E127B">
        <w:rPr>
          <w:rFonts w:ascii="Times New Roman" w:hAnsi="Times New Roman" w:cs="Times New Roman"/>
          <w:bCs/>
        </w:rPr>
        <w:t xml:space="preserve">scale from Cohen (1998) </w:t>
      </w:r>
      <w:r w:rsidR="00627DAA" w:rsidRPr="00E64080">
        <w:rPr>
          <w:rFonts w:ascii="Times New Roman" w:hAnsi="Times New Roman" w:cs="Times New Roman"/>
          <w:bCs/>
        </w:rPr>
        <w:t>as</w:t>
      </w:r>
      <w:r w:rsidR="00CF7C52" w:rsidRPr="00E64080">
        <w:rPr>
          <w:rFonts w:ascii="Times New Roman" w:hAnsi="Times New Roman" w:cs="Times New Roman"/>
          <w:bCs/>
        </w:rPr>
        <w:t>:</w:t>
      </w:r>
      <w:r w:rsidR="00627DAA" w:rsidRPr="00E64080">
        <w:rPr>
          <w:rFonts w:ascii="Times New Roman" w:hAnsi="Times New Roman" w:cs="Times New Roman"/>
          <w:bCs/>
        </w:rPr>
        <w:t xml:space="preserve"> </w:t>
      </w:r>
      <w:r w:rsidR="00CF7C52" w:rsidRPr="00E64080">
        <w:rPr>
          <w:rFonts w:ascii="Times New Roman" w:hAnsi="Times New Roman" w:cs="Times New Roman"/>
          <w:bCs/>
        </w:rPr>
        <w:t>0 – 0.2 = trivial; 0.2-0.5 = small; 0.5-0.8 = moderate; &gt; 0.8 = large</w:t>
      </w:r>
      <w:r w:rsidR="009E127B">
        <w:rPr>
          <w:rFonts w:ascii="Times New Roman" w:hAnsi="Times New Roman" w:cs="Times New Roman"/>
          <w:bCs/>
        </w:rPr>
        <w:t>.</w:t>
      </w:r>
    </w:p>
    <w:p w14:paraId="5E3582C9" w14:textId="4F926AA4" w:rsidR="00962FD6" w:rsidRPr="00E64080" w:rsidRDefault="007B04D5" w:rsidP="007B04D5">
      <w:pPr>
        <w:spacing w:line="480" w:lineRule="auto"/>
        <w:rPr>
          <w:rFonts w:ascii="Times New Roman" w:hAnsi="Times New Roman" w:cs="Times New Roman"/>
          <w:b/>
          <w:bCs/>
        </w:rPr>
      </w:pPr>
      <w:r>
        <w:rPr>
          <w:rFonts w:ascii="Times New Roman" w:hAnsi="Times New Roman" w:cs="Times New Roman"/>
          <w:b/>
          <w:bCs/>
        </w:rPr>
        <w:t>Results</w:t>
      </w:r>
    </w:p>
    <w:p w14:paraId="6CFD1112" w14:textId="6BDACD71" w:rsidR="00400601" w:rsidRPr="007B04D5" w:rsidRDefault="00400601" w:rsidP="00400601">
      <w:pPr>
        <w:spacing w:line="480" w:lineRule="auto"/>
        <w:rPr>
          <w:rFonts w:ascii="Times New Roman" w:hAnsi="Times New Roman" w:cs="Times New Roman"/>
          <w:b/>
          <w:bCs/>
          <w:i/>
          <w:iCs/>
        </w:rPr>
      </w:pPr>
      <w:r w:rsidRPr="007B04D5">
        <w:rPr>
          <w:rFonts w:ascii="Times New Roman" w:hAnsi="Times New Roman" w:cs="Times New Roman"/>
          <w:b/>
          <w:bCs/>
          <w:i/>
          <w:iCs/>
        </w:rPr>
        <w:t>Analysis of Psychological Characteristics of Developing Excellence between Age Groups</w:t>
      </w:r>
    </w:p>
    <w:p w14:paraId="0E9C76F2" w14:textId="1B5D923C" w:rsidR="00270538" w:rsidRDefault="009D423C" w:rsidP="007B04D5">
      <w:pPr>
        <w:spacing w:line="480" w:lineRule="auto"/>
        <w:jc w:val="both"/>
        <w:rPr>
          <w:rFonts w:ascii="Times New Roman" w:hAnsi="Times New Roman" w:cs="Times New Roman"/>
        </w:rPr>
      </w:pPr>
      <w:r w:rsidRPr="00E64080">
        <w:rPr>
          <w:rFonts w:ascii="Times New Roman" w:hAnsi="Times New Roman" w:cs="Times New Roman"/>
          <w:iCs/>
        </w:rPr>
        <w:t xml:space="preserve">The median scores for all PCDE factors </w:t>
      </w:r>
      <w:r w:rsidR="00604CBB" w:rsidRPr="00E64080">
        <w:rPr>
          <w:rFonts w:ascii="Times New Roman" w:hAnsi="Times New Roman" w:cs="Times New Roman"/>
          <w:iCs/>
        </w:rPr>
        <w:t xml:space="preserve">by age group </w:t>
      </w:r>
      <w:r w:rsidRPr="00E64080">
        <w:rPr>
          <w:rFonts w:ascii="Times New Roman" w:hAnsi="Times New Roman" w:cs="Times New Roman"/>
          <w:iCs/>
        </w:rPr>
        <w:t xml:space="preserve">are illustrated in table </w:t>
      </w:r>
      <w:r w:rsidR="007B04D5" w:rsidRPr="00E64080">
        <w:rPr>
          <w:rFonts w:ascii="Times New Roman" w:hAnsi="Times New Roman" w:cs="Times New Roman"/>
          <w:iCs/>
        </w:rPr>
        <w:t>3, which</w:t>
      </w:r>
      <w:r w:rsidRPr="00E64080">
        <w:rPr>
          <w:rFonts w:ascii="Times New Roman" w:hAnsi="Times New Roman" w:cs="Times New Roman"/>
          <w:iCs/>
        </w:rPr>
        <w:t xml:space="preserve"> also reports significant differences and effect size differences between age groups for all PCDE factors.</w:t>
      </w:r>
      <w:r w:rsidR="00604CBB" w:rsidRPr="00E64080">
        <w:rPr>
          <w:rFonts w:ascii="Times New Roman" w:hAnsi="Times New Roman" w:cs="Times New Roman"/>
          <w:iCs/>
        </w:rPr>
        <w:t xml:space="preserve"> </w:t>
      </w:r>
      <w:r w:rsidR="008877C8" w:rsidRPr="00E64080">
        <w:rPr>
          <w:rFonts w:ascii="Times New Roman" w:hAnsi="Times New Roman" w:cs="Times New Roman"/>
        </w:rPr>
        <w:t>A</w:t>
      </w:r>
      <w:r w:rsidR="00E9241F" w:rsidRPr="00E64080">
        <w:rPr>
          <w:rFonts w:ascii="Times New Roman" w:hAnsi="Times New Roman" w:cs="Times New Roman"/>
        </w:rPr>
        <w:t xml:space="preserve"> statistically significant difference </w:t>
      </w:r>
      <w:r w:rsidR="008877C8" w:rsidRPr="00E64080">
        <w:rPr>
          <w:rFonts w:ascii="Times New Roman" w:hAnsi="Times New Roman" w:cs="Times New Roman"/>
        </w:rPr>
        <w:t xml:space="preserve">was found </w:t>
      </w:r>
      <w:r w:rsidR="00E9241F" w:rsidRPr="00E64080">
        <w:rPr>
          <w:rFonts w:ascii="Times New Roman" w:hAnsi="Times New Roman" w:cs="Times New Roman"/>
        </w:rPr>
        <w:t>between age groups on</w:t>
      </w:r>
      <w:r w:rsidR="0092024B" w:rsidRPr="00E64080">
        <w:rPr>
          <w:rFonts w:ascii="Times New Roman" w:hAnsi="Times New Roman" w:cs="Times New Roman"/>
        </w:rPr>
        <w:t>:</w:t>
      </w:r>
      <w:r w:rsidR="00E9241F" w:rsidRPr="00E64080">
        <w:rPr>
          <w:rFonts w:ascii="Times New Roman" w:hAnsi="Times New Roman" w:cs="Times New Roman"/>
        </w:rPr>
        <w:t xml:space="preserve"> ARF </w:t>
      </w:r>
      <w:r w:rsidR="00C76F2E" w:rsidRPr="00E64080">
        <w:rPr>
          <w:rFonts w:ascii="Times New Roman" w:hAnsi="Times New Roman" w:cs="Times New Roman"/>
        </w:rPr>
        <w:t>(</w:t>
      </w:r>
      <w:r w:rsidR="0092024B" w:rsidRPr="00E64080">
        <w:rPr>
          <w:rFonts w:ascii="Times New Roman" w:hAnsi="Times New Roman" w:cs="Times New Roman"/>
          <w:i/>
          <w:iCs/>
        </w:rPr>
        <w:t xml:space="preserve">H </w:t>
      </w:r>
      <w:r w:rsidR="0092024B" w:rsidRPr="00E64080">
        <w:rPr>
          <w:rFonts w:ascii="Times New Roman" w:hAnsi="Times New Roman" w:cs="Times New Roman"/>
        </w:rPr>
        <w:t xml:space="preserve">4 = 24.21, p = </w:t>
      </w:r>
      <w:r w:rsidR="00E9241F" w:rsidRPr="00E64080">
        <w:rPr>
          <w:rFonts w:ascii="Times New Roman" w:hAnsi="Times New Roman" w:cs="Times New Roman"/>
        </w:rPr>
        <w:t>.000</w:t>
      </w:r>
      <w:r w:rsidR="00C76F2E" w:rsidRPr="00E64080">
        <w:rPr>
          <w:rFonts w:ascii="Times New Roman" w:hAnsi="Times New Roman" w:cs="Times New Roman"/>
        </w:rPr>
        <w:t>)</w:t>
      </w:r>
      <w:r w:rsidR="0092024B" w:rsidRPr="00E64080">
        <w:rPr>
          <w:rFonts w:ascii="Times New Roman" w:hAnsi="Times New Roman" w:cs="Times New Roman"/>
        </w:rPr>
        <w:t>;</w:t>
      </w:r>
      <w:r w:rsidR="00E9241F" w:rsidRPr="00E64080">
        <w:rPr>
          <w:rFonts w:ascii="Times New Roman" w:hAnsi="Times New Roman" w:cs="Times New Roman"/>
        </w:rPr>
        <w:t xml:space="preserve"> IAP </w:t>
      </w:r>
      <w:r w:rsidR="00C76F2E" w:rsidRPr="00E64080">
        <w:rPr>
          <w:rFonts w:ascii="Times New Roman" w:hAnsi="Times New Roman" w:cs="Times New Roman"/>
        </w:rPr>
        <w:t>(</w:t>
      </w:r>
      <w:r w:rsidR="00D2776D" w:rsidRPr="00E64080">
        <w:rPr>
          <w:rFonts w:ascii="Times New Roman" w:hAnsi="Times New Roman" w:cs="Times New Roman"/>
          <w:i/>
          <w:iCs/>
        </w:rPr>
        <w:t xml:space="preserve">H </w:t>
      </w:r>
      <w:r w:rsidR="00D2776D" w:rsidRPr="00E64080">
        <w:rPr>
          <w:rFonts w:ascii="Times New Roman" w:hAnsi="Times New Roman" w:cs="Times New Roman"/>
        </w:rPr>
        <w:t>4 = 21.31, p = .000</w:t>
      </w:r>
      <w:r w:rsidR="00C76F2E" w:rsidRPr="00E64080">
        <w:rPr>
          <w:rFonts w:ascii="Times New Roman" w:hAnsi="Times New Roman" w:cs="Times New Roman"/>
        </w:rPr>
        <w:t>)</w:t>
      </w:r>
      <w:r w:rsidR="0092024B" w:rsidRPr="00E64080">
        <w:rPr>
          <w:rFonts w:ascii="Times New Roman" w:hAnsi="Times New Roman" w:cs="Times New Roman"/>
        </w:rPr>
        <w:t>;</w:t>
      </w:r>
      <w:r w:rsidR="00E9241F" w:rsidRPr="00E64080">
        <w:rPr>
          <w:rFonts w:ascii="Times New Roman" w:hAnsi="Times New Roman" w:cs="Times New Roman"/>
        </w:rPr>
        <w:t xml:space="preserve"> and PT</w:t>
      </w:r>
      <w:r w:rsidR="00D2776D" w:rsidRPr="00E64080">
        <w:rPr>
          <w:rFonts w:ascii="Times New Roman" w:hAnsi="Times New Roman" w:cs="Times New Roman"/>
          <w:i/>
          <w:iCs/>
        </w:rPr>
        <w:t xml:space="preserve"> </w:t>
      </w:r>
      <w:r w:rsidR="00C76F2E" w:rsidRPr="00E64080">
        <w:rPr>
          <w:rFonts w:ascii="Times New Roman" w:hAnsi="Times New Roman" w:cs="Times New Roman"/>
        </w:rPr>
        <w:t>(</w:t>
      </w:r>
      <w:r w:rsidR="00D2776D" w:rsidRPr="00E64080">
        <w:rPr>
          <w:rFonts w:ascii="Times New Roman" w:hAnsi="Times New Roman" w:cs="Times New Roman"/>
          <w:i/>
          <w:iCs/>
        </w:rPr>
        <w:t xml:space="preserve">H </w:t>
      </w:r>
      <w:r w:rsidR="00D2776D" w:rsidRPr="00E64080">
        <w:rPr>
          <w:rFonts w:ascii="Times New Roman" w:hAnsi="Times New Roman" w:cs="Times New Roman"/>
        </w:rPr>
        <w:t>4 = 30.60, p = .000</w:t>
      </w:r>
      <w:r w:rsidR="00C76F2E" w:rsidRPr="00E64080">
        <w:rPr>
          <w:rFonts w:ascii="Times New Roman" w:hAnsi="Times New Roman" w:cs="Times New Roman"/>
        </w:rPr>
        <w:t>)</w:t>
      </w:r>
      <w:r w:rsidR="00D2776D" w:rsidRPr="00E64080">
        <w:rPr>
          <w:rFonts w:ascii="Times New Roman" w:hAnsi="Times New Roman" w:cs="Times New Roman"/>
        </w:rPr>
        <w:t xml:space="preserve"> </w:t>
      </w:r>
      <w:r w:rsidR="00085149" w:rsidRPr="00E64080">
        <w:rPr>
          <w:rFonts w:ascii="Times New Roman" w:hAnsi="Times New Roman" w:cs="Times New Roman"/>
        </w:rPr>
        <w:t>f</w:t>
      </w:r>
      <w:r w:rsidR="00E9241F" w:rsidRPr="00E64080">
        <w:rPr>
          <w:rFonts w:ascii="Times New Roman" w:hAnsi="Times New Roman" w:cs="Times New Roman"/>
        </w:rPr>
        <w:t xml:space="preserve">actors but not in SDCM </w:t>
      </w:r>
      <w:r w:rsidR="00C76F2E" w:rsidRPr="00E64080">
        <w:rPr>
          <w:rFonts w:ascii="Times New Roman" w:hAnsi="Times New Roman" w:cs="Times New Roman"/>
        </w:rPr>
        <w:t>(</w:t>
      </w:r>
      <w:r w:rsidR="00D2776D" w:rsidRPr="00E64080">
        <w:rPr>
          <w:rFonts w:ascii="Times New Roman" w:hAnsi="Times New Roman" w:cs="Times New Roman"/>
          <w:i/>
          <w:iCs/>
        </w:rPr>
        <w:t xml:space="preserve">H </w:t>
      </w:r>
      <w:r w:rsidR="00D2776D" w:rsidRPr="00E64080">
        <w:rPr>
          <w:rFonts w:ascii="Times New Roman" w:hAnsi="Times New Roman" w:cs="Times New Roman"/>
        </w:rPr>
        <w:t xml:space="preserve">4 = 1.38, p = </w:t>
      </w:r>
      <w:r w:rsidR="00E9241F" w:rsidRPr="00E64080">
        <w:rPr>
          <w:rFonts w:ascii="Times New Roman" w:hAnsi="Times New Roman" w:cs="Times New Roman"/>
        </w:rPr>
        <w:t>.849</w:t>
      </w:r>
      <w:r w:rsidR="00C76F2E" w:rsidRPr="00E64080">
        <w:rPr>
          <w:rFonts w:ascii="Times New Roman" w:hAnsi="Times New Roman" w:cs="Times New Roman"/>
        </w:rPr>
        <w:t>)</w:t>
      </w:r>
      <w:r w:rsidR="0092024B" w:rsidRPr="00E64080">
        <w:rPr>
          <w:rFonts w:ascii="Times New Roman" w:hAnsi="Times New Roman" w:cs="Times New Roman"/>
        </w:rPr>
        <w:t>;</w:t>
      </w:r>
      <w:r w:rsidR="00E9241F" w:rsidRPr="00E64080">
        <w:rPr>
          <w:rFonts w:ascii="Times New Roman" w:hAnsi="Times New Roman" w:cs="Times New Roman"/>
        </w:rPr>
        <w:t xml:space="preserve"> SUSS </w:t>
      </w:r>
      <w:r w:rsidR="00C76F2E" w:rsidRPr="00E64080">
        <w:rPr>
          <w:rFonts w:ascii="Times New Roman" w:hAnsi="Times New Roman" w:cs="Times New Roman"/>
        </w:rPr>
        <w:t>(</w:t>
      </w:r>
      <w:r w:rsidR="00D2776D" w:rsidRPr="00E64080">
        <w:rPr>
          <w:rFonts w:ascii="Times New Roman" w:hAnsi="Times New Roman" w:cs="Times New Roman"/>
          <w:i/>
          <w:iCs/>
        </w:rPr>
        <w:t xml:space="preserve">H </w:t>
      </w:r>
      <w:r w:rsidR="00D2776D" w:rsidRPr="00E64080">
        <w:rPr>
          <w:rFonts w:ascii="Times New Roman" w:hAnsi="Times New Roman" w:cs="Times New Roman"/>
        </w:rPr>
        <w:t xml:space="preserve">4 = 6.94, p = </w:t>
      </w:r>
      <w:r w:rsidR="00E9241F" w:rsidRPr="00E64080">
        <w:rPr>
          <w:rFonts w:ascii="Times New Roman" w:hAnsi="Times New Roman" w:cs="Times New Roman"/>
        </w:rPr>
        <w:t>.139</w:t>
      </w:r>
      <w:r w:rsidR="00C76F2E" w:rsidRPr="00E64080">
        <w:rPr>
          <w:rFonts w:ascii="Times New Roman" w:hAnsi="Times New Roman" w:cs="Times New Roman"/>
        </w:rPr>
        <w:t>)</w:t>
      </w:r>
      <w:r w:rsidR="0092024B" w:rsidRPr="00E64080">
        <w:rPr>
          <w:rFonts w:ascii="Times New Roman" w:hAnsi="Times New Roman" w:cs="Times New Roman"/>
        </w:rPr>
        <w:t>;</w:t>
      </w:r>
      <w:r w:rsidR="00E9241F" w:rsidRPr="00E64080">
        <w:rPr>
          <w:rFonts w:ascii="Times New Roman" w:hAnsi="Times New Roman" w:cs="Times New Roman"/>
        </w:rPr>
        <w:t xml:space="preserve"> AC </w:t>
      </w:r>
      <w:r w:rsidR="00C76F2E" w:rsidRPr="00E64080">
        <w:rPr>
          <w:rFonts w:ascii="Times New Roman" w:hAnsi="Times New Roman" w:cs="Times New Roman"/>
        </w:rPr>
        <w:t>(</w:t>
      </w:r>
      <w:r w:rsidR="00D2776D" w:rsidRPr="00E64080">
        <w:rPr>
          <w:rFonts w:ascii="Times New Roman" w:hAnsi="Times New Roman" w:cs="Times New Roman"/>
          <w:i/>
          <w:iCs/>
        </w:rPr>
        <w:t xml:space="preserve">H </w:t>
      </w:r>
      <w:r w:rsidR="00D2776D" w:rsidRPr="00E64080">
        <w:rPr>
          <w:rFonts w:ascii="Times New Roman" w:hAnsi="Times New Roman" w:cs="Times New Roman"/>
        </w:rPr>
        <w:t xml:space="preserve">4 = 1.54, p = </w:t>
      </w:r>
      <w:r w:rsidR="00E9241F" w:rsidRPr="00E64080">
        <w:rPr>
          <w:rFonts w:ascii="Times New Roman" w:hAnsi="Times New Roman" w:cs="Times New Roman"/>
        </w:rPr>
        <w:t>.819</w:t>
      </w:r>
      <w:r w:rsidR="00C76F2E" w:rsidRPr="00E64080">
        <w:rPr>
          <w:rFonts w:ascii="Times New Roman" w:hAnsi="Times New Roman" w:cs="Times New Roman"/>
        </w:rPr>
        <w:t>)</w:t>
      </w:r>
      <w:r w:rsidR="0092024B" w:rsidRPr="00E64080">
        <w:rPr>
          <w:rFonts w:ascii="Times New Roman" w:hAnsi="Times New Roman" w:cs="Times New Roman"/>
        </w:rPr>
        <w:t>;</w:t>
      </w:r>
      <w:r w:rsidR="00E9241F" w:rsidRPr="00E64080">
        <w:rPr>
          <w:rFonts w:ascii="Times New Roman" w:hAnsi="Times New Roman" w:cs="Times New Roman"/>
        </w:rPr>
        <w:t xml:space="preserve"> and CI </w:t>
      </w:r>
      <w:r w:rsidR="00C76F2E" w:rsidRPr="00E64080">
        <w:rPr>
          <w:rFonts w:ascii="Times New Roman" w:hAnsi="Times New Roman" w:cs="Times New Roman"/>
        </w:rPr>
        <w:t>(</w:t>
      </w:r>
      <w:r w:rsidR="00D2776D" w:rsidRPr="00E64080">
        <w:rPr>
          <w:rFonts w:ascii="Times New Roman" w:hAnsi="Times New Roman" w:cs="Times New Roman"/>
          <w:i/>
          <w:iCs/>
        </w:rPr>
        <w:t xml:space="preserve">H </w:t>
      </w:r>
      <w:r w:rsidR="00D2776D" w:rsidRPr="00E64080">
        <w:rPr>
          <w:rFonts w:ascii="Times New Roman" w:hAnsi="Times New Roman" w:cs="Times New Roman"/>
        </w:rPr>
        <w:t xml:space="preserve">4 = 3.22, p = </w:t>
      </w:r>
      <w:r w:rsidR="00E9241F" w:rsidRPr="00E64080">
        <w:rPr>
          <w:rFonts w:ascii="Times New Roman" w:hAnsi="Times New Roman" w:cs="Times New Roman"/>
        </w:rPr>
        <w:t>.523</w:t>
      </w:r>
      <w:r w:rsidR="00C76F2E" w:rsidRPr="00E64080">
        <w:rPr>
          <w:rFonts w:ascii="Times New Roman" w:hAnsi="Times New Roman" w:cs="Times New Roman"/>
        </w:rPr>
        <w:t>)</w:t>
      </w:r>
      <w:r w:rsidR="008877C8" w:rsidRPr="00E64080">
        <w:rPr>
          <w:rFonts w:ascii="Times New Roman" w:hAnsi="Times New Roman" w:cs="Times New Roman"/>
        </w:rPr>
        <w:t>.</w:t>
      </w:r>
      <w:r w:rsidR="00E9241F" w:rsidRPr="00E64080">
        <w:rPr>
          <w:rFonts w:ascii="Times New Roman" w:hAnsi="Times New Roman" w:cs="Times New Roman"/>
        </w:rPr>
        <w:t xml:space="preserve"> </w:t>
      </w:r>
    </w:p>
    <w:p w14:paraId="77D2E609" w14:textId="77777777" w:rsidR="000D6725" w:rsidRDefault="000D6725" w:rsidP="00A43832">
      <w:pPr>
        <w:spacing w:line="480" w:lineRule="auto"/>
        <w:jc w:val="center"/>
        <w:rPr>
          <w:rFonts w:ascii="Times New Roman" w:eastAsia="MS Mincho" w:hAnsi="Times New Roman" w:cs="Times New Roman"/>
          <w:sz w:val="20"/>
          <w:szCs w:val="20"/>
          <w:lang w:val="en-US"/>
        </w:rPr>
      </w:pPr>
    </w:p>
    <w:p w14:paraId="539717B6" w14:textId="77777777" w:rsidR="000D6725" w:rsidRPr="000D6725" w:rsidRDefault="000D6725" w:rsidP="000D6725">
      <w:pPr>
        <w:spacing w:line="480" w:lineRule="auto"/>
        <w:jc w:val="both"/>
        <w:rPr>
          <w:rFonts w:ascii="Times New Roman" w:eastAsia="MS Mincho" w:hAnsi="Times New Roman" w:cs="Times New Roman"/>
          <w:b/>
          <w:bCs/>
          <w:sz w:val="20"/>
          <w:szCs w:val="20"/>
        </w:rPr>
      </w:pPr>
      <w:r w:rsidRPr="000D6725">
        <w:rPr>
          <w:rFonts w:ascii="Times New Roman" w:eastAsia="MS Mincho" w:hAnsi="Times New Roman" w:cs="Times New Roman"/>
          <w:b/>
          <w:bCs/>
          <w:sz w:val="20"/>
          <w:szCs w:val="20"/>
        </w:rPr>
        <w:lastRenderedPageBreak/>
        <w:t xml:space="preserve">Table 3. </w:t>
      </w:r>
      <w:r w:rsidRPr="000D6725">
        <w:rPr>
          <w:rFonts w:ascii="Times New Roman" w:eastAsia="MS Mincho" w:hAnsi="Times New Roman" w:cs="Times New Roman"/>
          <w:bCs/>
          <w:sz w:val="20"/>
          <w:szCs w:val="20"/>
        </w:rPr>
        <w:t>Median values and differences across age groups and psychological characteristics of developing excellence factors</w:t>
      </w:r>
    </w:p>
    <w:tbl>
      <w:tblPr>
        <w:tblW w:w="5000" w:type="pct"/>
        <w:tblLook w:val="04A0" w:firstRow="1" w:lastRow="0" w:firstColumn="1" w:lastColumn="0" w:noHBand="0" w:noVBand="1"/>
      </w:tblPr>
      <w:tblGrid>
        <w:gridCol w:w="1313"/>
        <w:gridCol w:w="879"/>
        <w:gridCol w:w="1108"/>
        <w:gridCol w:w="1040"/>
        <w:gridCol w:w="901"/>
        <w:gridCol w:w="1146"/>
        <w:gridCol w:w="771"/>
        <w:gridCol w:w="926"/>
        <w:gridCol w:w="942"/>
      </w:tblGrid>
      <w:tr w:rsidR="000D6725" w:rsidRPr="000D6725" w14:paraId="6A9DFA29" w14:textId="77777777" w:rsidTr="00346BD0">
        <w:trPr>
          <w:trHeight w:val="411"/>
        </w:trPr>
        <w:tc>
          <w:tcPr>
            <w:tcW w:w="727" w:type="pct"/>
            <w:vMerge w:val="restart"/>
            <w:tcBorders>
              <w:top w:val="single" w:sz="4" w:space="0" w:color="auto"/>
            </w:tcBorders>
            <w:vAlign w:val="center"/>
          </w:tcPr>
          <w:p w14:paraId="667574F6" w14:textId="77777777" w:rsidR="000D6725" w:rsidRPr="000D6725" w:rsidRDefault="000D6725" w:rsidP="000D6725">
            <w:pPr>
              <w:spacing w:line="480" w:lineRule="auto"/>
              <w:jc w:val="both"/>
              <w:rPr>
                <w:rFonts w:ascii="Times New Roman" w:eastAsia="MS Mincho" w:hAnsi="Times New Roman" w:cs="Times New Roman"/>
                <w:b/>
                <w:sz w:val="20"/>
                <w:szCs w:val="20"/>
                <w:lang w:val="en-US"/>
              </w:rPr>
            </w:pPr>
            <w:r w:rsidRPr="000D6725">
              <w:rPr>
                <w:rFonts w:ascii="Times New Roman" w:eastAsia="MS Mincho" w:hAnsi="Times New Roman" w:cs="Times New Roman"/>
                <w:b/>
                <w:sz w:val="20"/>
                <w:szCs w:val="20"/>
                <w:lang w:val="en-US"/>
              </w:rPr>
              <w:t>Age groups</w:t>
            </w:r>
          </w:p>
        </w:tc>
        <w:tc>
          <w:tcPr>
            <w:tcW w:w="487" w:type="pct"/>
            <w:vMerge w:val="restart"/>
            <w:tcBorders>
              <w:top w:val="single" w:sz="4" w:space="0" w:color="auto"/>
            </w:tcBorders>
            <w:vAlign w:val="center"/>
          </w:tcPr>
          <w:p w14:paraId="4314E506" w14:textId="77777777" w:rsidR="000D6725" w:rsidRPr="000D6725" w:rsidRDefault="000D6725" w:rsidP="000D6725">
            <w:pPr>
              <w:spacing w:line="480" w:lineRule="auto"/>
              <w:jc w:val="both"/>
              <w:rPr>
                <w:rFonts w:ascii="Times New Roman" w:eastAsia="MS Mincho" w:hAnsi="Times New Roman" w:cs="Times New Roman"/>
                <w:b/>
                <w:sz w:val="20"/>
                <w:szCs w:val="20"/>
                <w:lang w:val="en-US"/>
              </w:rPr>
            </w:pPr>
            <w:r w:rsidRPr="000D6725">
              <w:rPr>
                <w:rFonts w:ascii="Times New Roman" w:eastAsia="MS Mincho" w:hAnsi="Times New Roman" w:cs="Times New Roman"/>
                <w:b/>
                <w:sz w:val="20"/>
                <w:szCs w:val="20"/>
                <w:lang w:val="en-US"/>
              </w:rPr>
              <w:t>Files (n)</w:t>
            </w:r>
          </w:p>
        </w:tc>
        <w:tc>
          <w:tcPr>
            <w:tcW w:w="3786" w:type="pct"/>
            <w:gridSpan w:val="7"/>
            <w:tcBorders>
              <w:top w:val="single" w:sz="4" w:space="0" w:color="auto"/>
              <w:bottom w:val="single" w:sz="4" w:space="0" w:color="auto"/>
            </w:tcBorders>
            <w:vAlign w:val="center"/>
          </w:tcPr>
          <w:p w14:paraId="13A2E0FD" w14:textId="77777777" w:rsidR="000D6725" w:rsidRPr="000D6725" w:rsidRDefault="000D6725" w:rsidP="000D6725">
            <w:pPr>
              <w:spacing w:line="480" w:lineRule="auto"/>
              <w:jc w:val="both"/>
              <w:rPr>
                <w:rFonts w:ascii="Times New Roman" w:eastAsia="MS Mincho" w:hAnsi="Times New Roman" w:cs="Times New Roman"/>
                <w:b/>
                <w:sz w:val="20"/>
                <w:szCs w:val="20"/>
                <w:lang w:val="en-US"/>
              </w:rPr>
            </w:pPr>
            <w:r w:rsidRPr="000D6725">
              <w:rPr>
                <w:rFonts w:ascii="Times New Roman" w:eastAsia="MS Mincho" w:hAnsi="Times New Roman" w:cs="Times New Roman"/>
                <w:b/>
                <w:sz w:val="20"/>
                <w:szCs w:val="20"/>
                <w:lang w:val="en-US"/>
              </w:rPr>
              <w:t>Psychological characteristics of developing excellence (PCDEs)</w:t>
            </w:r>
          </w:p>
        </w:tc>
      </w:tr>
      <w:tr w:rsidR="000D6725" w:rsidRPr="000D6725" w14:paraId="311D3E2E" w14:textId="77777777" w:rsidTr="00346BD0">
        <w:trPr>
          <w:trHeight w:val="418"/>
        </w:trPr>
        <w:tc>
          <w:tcPr>
            <w:tcW w:w="727" w:type="pct"/>
            <w:vMerge/>
            <w:tcBorders>
              <w:bottom w:val="single" w:sz="4" w:space="0" w:color="auto"/>
            </w:tcBorders>
            <w:vAlign w:val="center"/>
          </w:tcPr>
          <w:p w14:paraId="4992F633"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p>
        </w:tc>
        <w:tc>
          <w:tcPr>
            <w:tcW w:w="487" w:type="pct"/>
            <w:vMerge/>
            <w:tcBorders>
              <w:bottom w:val="single" w:sz="4" w:space="0" w:color="auto"/>
            </w:tcBorders>
            <w:vAlign w:val="center"/>
          </w:tcPr>
          <w:p w14:paraId="25FBCD4F"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p>
        </w:tc>
        <w:tc>
          <w:tcPr>
            <w:tcW w:w="614" w:type="pct"/>
            <w:tcBorders>
              <w:top w:val="single" w:sz="4" w:space="0" w:color="auto"/>
              <w:bottom w:val="single" w:sz="4" w:space="0" w:color="auto"/>
            </w:tcBorders>
            <w:vAlign w:val="center"/>
          </w:tcPr>
          <w:p w14:paraId="48000DD1" w14:textId="77777777" w:rsidR="000D6725" w:rsidRPr="000D6725" w:rsidRDefault="000D6725" w:rsidP="000D6725">
            <w:pPr>
              <w:spacing w:line="480" w:lineRule="auto"/>
              <w:jc w:val="both"/>
              <w:rPr>
                <w:rFonts w:ascii="Times New Roman" w:eastAsia="MS Mincho" w:hAnsi="Times New Roman" w:cs="Times New Roman"/>
                <w:b/>
                <w:sz w:val="20"/>
                <w:szCs w:val="20"/>
                <w:lang w:val="en-US"/>
              </w:rPr>
            </w:pPr>
            <w:r w:rsidRPr="000D6725">
              <w:rPr>
                <w:rFonts w:ascii="Times New Roman" w:eastAsia="MS Mincho" w:hAnsi="Times New Roman" w:cs="Times New Roman"/>
                <w:b/>
                <w:sz w:val="20"/>
                <w:szCs w:val="20"/>
                <w:lang w:val="en-US"/>
              </w:rPr>
              <w:t>ARF</w:t>
            </w:r>
          </w:p>
        </w:tc>
        <w:tc>
          <w:tcPr>
            <w:tcW w:w="576" w:type="pct"/>
            <w:tcBorders>
              <w:top w:val="single" w:sz="4" w:space="0" w:color="auto"/>
              <w:bottom w:val="single" w:sz="4" w:space="0" w:color="auto"/>
            </w:tcBorders>
            <w:vAlign w:val="center"/>
          </w:tcPr>
          <w:p w14:paraId="451ED4A8" w14:textId="77777777" w:rsidR="000D6725" w:rsidRPr="000D6725" w:rsidRDefault="000D6725" w:rsidP="000D6725">
            <w:pPr>
              <w:spacing w:line="480" w:lineRule="auto"/>
              <w:jc w:val="both"/>
              <w:rPr>
                <w:rFonts w:ascii="Times New Roman" w:eastAsia="MS Mincho" w:hAnsi="Times New Roman" w:cs="Times New Roman"/>
                <w:b/>
                <w:sz w:val="20"/>
                <w:szCs w:val="20"/>
                <w:lang w:val="en-US"/>
              </w:rPr>
            </w:pPr>
            <w:r w:rsidRPr="000D6725">
              <w:rPr>
                <w:rFonts w:ascii="Times New Roman" w:eastAsia="MS Mincho" w:hAnsi="Times New Roman" w:cs="Times New Roman"/>
                <w:b/>
                <w:sz w:val="20"/>
                <w:szCs w:val="20"/>
                <w:lang w:val="en-US"/>
              </w:rPr>
              <w:t>IAP</w:t>
            </w:r>
          </w:p>
        </w:tc>
        <w:tc>
          <w:tcPr>
            <w:tcW w:w="499" w:type="pct"/>
            <w:tcBorders>
              <w:top w:val="single" w:sz="4" w:space="0" w:color="auto"/>
              <w:bottom w:val="single" w:sz="4" w:space="0" w:color="auto"/>
            </w:tcBorders>
            <w:vAlign w:val="center"/>
          </w:tcPr>
          <w:p w14:paraId="4AD100AE" w14:textId="77777777" w:rsidR="000D6725" w:rsidRPr="000D6725" w:rsidRDefault="000D6725" w:rsidP="000D6725">
            <w:pPr>
              <w:spacing w:line="480" w:lineRule="auto"/>
              <w:jc w:val="both"/>
              <w:rPr>
                <w:rFonts w:ascii="Times New Roman" w:eastAsia="MS Mincho" w:hAnsi="Times New Roman" w:cs="Times New Roman"/>
                <w:b/>
                <w:sz w:val="20"/>
                <w:szCs w:val="20"/>
                <w:lang w:val="en-US"/>
              </w:rPr>
            </w:pPr>
            <w:r w:rsidRPr="000D6725">
              <w:rPr>
                <w:rFonts w:ascii="Times New Roman" w:eastAsia="MS Mincho" w:hAnsi="Times New Roman" w:cs="Times New Roman"/>
                <w:b/>
                <w:sz w:val="20"/>
                <w:szCs w:val="20"/>
                <w:lang w:val="en-US"/>
              </w:rPr>
              <w:t>SDCM</w:t>
            </w:r>
          </w:p>
        </w:tc>
        <w:tc>
          <w:tcPr>
            <w:tcW w:w="635" w:type="pct"/>
            <w:tcBorders>
              <w:top w:val="single" w:sz="4" w:space="0" w:color="auto"/>
              <w:bottom w:val="single" w:sz="4" w:space="0" w:color="auto"/>
            </w:tcBorders>
            <w:vAlign w:val="center"/>
          </w:tcPr>
          <w:p w14:paraId="4F13F045" w14:textId="77777777" w:rsidR="000D6725" w:rsidRPr="000D6725" w:rsidRDefault="000D6725" w:rsidP="000D6725">
            <w:pPr>
              <w:spacing w:line="480" w:lineRule="auto"/>
              <w:jc w:val="both"/>
              <w:rPr>
                <w:rFonts w:ascii="Times New Roman" w:eastAsia="MS Mincho" w:hAnsi="Times New Roman" w:cs="Times New Roman"/>
                <w:b/>
                <w:sz w:val="20"/>
                <w:szCs w:val="20"/>
                <w:lang w:val="en-US"/>
              </w:rPr>
            </w:pPr>
            <w:r w:rsidRPr="000D6725">
              <w:rPr>
                <w:rFonts w:ascii="Times New Roman" w:eastAsia="MS Mincho" w:hAnsi="Times New Roman" w:cs="Times New Roman"/>
                <w:b/>
                <w:sz w:val="20"/>
                <w:szCs w:val="20"/>
                <w:lang w:val="en-US"/>
              </w:rPr>
              <w:t>PT</w:t>
            </w:r>
          </w:p>
        </w:tc>
        <w:tc>
          <w:tcPr>
            <w:tcW w:w="427" w:type="pct"/>
            <w:tcBorders>
              <w:top w:val="single" w:sz="4" w:space="0" w:color="auto"/>
              <w:bottom w:val="single" w:sz="4" w:space="0" w:color="auto"/>
            </w:tcBorders>
            <w:vAlign w:val="center"/>
          </w:tcPr>
          <w:p w14:paraId="4AF577D5" w14:textId="77777777" w:rsidR="000D6725" w:rsidRPr="000D6725" w:rsidRDefault="000D6725" w:rsidP="000D6725">
            <w:pPr>
              <w:spacing w:line="480" w:lineRule="auto"/>
              <w:jc w:val="both"/>
              <w:rPr>
                <w:rFonts w:ascii="Times New Roman" w:eastAsia="MS Mincho" w:hAnsi="Times New Roman" w:cs="Times New Roman"/>
                <w:b/>
                <w:sz w:val="20"/>
                <w:szCs w:val="20"/>
                <w:lang w:val="en-US"/>
              </w:rPr>
            </w:pPr>
            <w:r w:rsidRPr="000D6725">
              <w:rPr>
                <w:rFonts w:ascii="Times New Roman" w:eastAsia="MS Mincho" w:hAnsi="Times New Roman" w:cs="Times New Roman"/>
                <w:b/>
                <w:sz w:val="20"/>
                <w:szCs w:val="20"/>
                <w:lang w:val="en-US"/>
              </w:rPr>
              <w:t>SUSS</w:t>
            </w:r>
          </w:p>
        </w:tc>
        <w:tc>
          <w:tcPr>
            <w:tcW w:w="513" w:type="pct"/>
            <w:tcBorders>
              <w:top w:val="single" w:sz="4" w:space="0" w:color="auto"/>
              <w:bottom w:val="single" w:sz="4" w:space="0" w:color="auto"/>
            </w:tcBorders>
            <w:vAlign w:val="center"/>
          </w:tcPr>
          <w:p w14:paraId="46030E61" w14:textId="77777777" w:rsidR="000D6725" w:rsidRPr="000D6725" w:rsidRDefault="000D6725" w:rsidP="000D6725">
            <w:pPr>
              <w:spacing w:line="480" w:lineRule="auto"/>
              <w:jc w:val="both"/>
              <w:rPr>
                <w:rFonts w:ascii="Times New Roman" w:eastAsia="MS Mincho" w:hAnsi="Times New Roman" w:cs="Times New Roman"/>
                <w:b/>
                <w:sz w:val="20"/>
                <w:szCs w:val="20"/>
                <w:lang w:val="en-US"/>
              </w:rPr>
            </w:pPr>
            <w:r w:rsidRPr="000D6725">
              <w:rPr>
                <w:rFonts w:ascii="Times New Roman" w:eastAsia="MS Mincho" w:hAnsi="Times New Roman" w:cs="Times New Roman"/>
                <w:b/>
                <w:sz w:val="20"/>
                <w:szCs w:val="20"/>
                <w:lang w:val="en-US"/>
              </w:rPr>
              <w:t>AC</w:t>
            </w:r>
          </w:p>
        </w:tc>
        <w:tc>
          <w:tcPr>
            <w:tcW w:w="522" w:type="pct"/>
            <w:tcBorders>
              <w:top w:val="single" w:sz="4" w:space="0" w:color="auto"/>
              <w:bottom w:val="single" w:sz="4" w:space="0" w:color="auto"/>
            </w:tcBorders>
            <w:vAlign w:val="center"/>
          </w:tcPr>
          <w:p w14:paraId="7E4B7D92" w14:textId="77777777" w:rsidR="000D6725" w:rsidRPr="000D6725" w:rsidRDefault="000D6725" w:rsidP="000D6725">
            <w:pPr>
              <w:spacing w:line="480" w:lineRule="auto"/>
              <w:jc w:val="both"/>
              <w:rPr>
                <w:rFonts w:ascii="Times New Roman" w:eastAsia="MS Mincho" w:hAnsi="Times New Roman" w:cs="Times New Roman"/>
                <w:b/>
                <w:sz w:val="20"/>
                <w:szCs w:val="20"/>
                <w:lang w:val="en-US"/>
              </w:rPr>
            </w:pPr>
            <w:r w:rsidRPr="000D6725">
              <w:rPr>
                <w:rFonts w:ascii="Times New Roman" w:eastAsia="MS Mincho" w:hAnsi="Times New Roman" w:cs="Times New Roman"/>
                <w:b/>
                <w:sz w:val="20"/>
                <w:szCs w:val="20"/>
                <w:lang w:val="en-US"/>
              </w:rPr>
              <w:t>CI</w:t>
            </w:r>
          </w:p>
        </w:tc>
      </w:tr>
      <w:tr w:rsidR="000D6725" w:rsidRPr="000D6725" w14:paraId="565C373A" w14:textId="77777777" w:rsidTr="00346BD0">
        <w:trPr>
          <w:trHeight w:hRule="exact" w:val="567"/>
        </w:trPr>
        <w:tc>
          <w:tcPr>
            <w:tcW w:w="727" w:type="pct"/>
            <w:tcBorders>
              <w:top w:val="single" w:sz="4" w:space="0" w:color="auto"/>
            </w:tcBorders>
            <w:vAlign w:val="center"/>
          </w:tcPr>
          <w:p w14:paraId="49E7332B"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U13</w:t>
            </w:r>
          </w:p>
        </w:tc>
        <w:tc>
          <w:tcPr>
            <w:tcW w:w="487" w:type="pct"/>
            <w:tcBorders>
              <w:top w:val="single" w:sz="4" w:space="0" w:color="auto"/>
            </w:tcBorders>
            <w:vAlign w:val="center"/>
          </w:tcPr>
          <w:p w14:paraId="45A2C4E6"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bCs/>
                <w:sz w:val="20"/>
                <w:szCs w:val="20"/>
                <w:lang w:val="en-US"/>
              </w:rPr>
              <w:t>79</w:t>
            </w:r>
          </w:p>
        </w:tc>
        <w:tc>
          <w:tcPr>
            <w:tcW w:w="614" w:type="pct"/>
            <w:tcBorders>
              <w:top w:val="single" w:sz="4" w:space="0" w:color="auto"/>
            </w:tcBorders>
            <w:shd w:val="clear" w:color="auto" w:fill="FFFFFF" w:themeFill="background1"/>
            <w:vAlign w:val="center"/>
          </w:tcPr>
          <w:p w14:paraId="106881F3"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2.71 </w:t>
            </w:r>
            <w:r w:rsidRPr="000D6725">
              <w:rPr>
                <w:rFonts w:ascii="Times New Roman" w:eastAsia="MS Mincho" w:hAnsi="Times New Roman" w:cs="Times New Roman"/>
                <w:sz w:val="20"/>
                <w:szCs w:val="20"/>
                <w:vertAlign w:val="superscript"/>
                <w:lang w:val="en-US"/>
              </w:rPr>
              <w:t>d</w:t>
            </w:r>
          </w:p>
        </w:tc>
        <w:tc>
          <w:tcPr>
            <w:tcW w:w="576" w:type="pct"/>
            <w:tcBorders>
              <w:top w:val="single" w:sz="4" w:space="0" w:color="auto"/>
            </w:tcBorders>
            <w:shd w:val="clear" w:color="auto" w:fill="FFFFFF" w:themeFill="background1"/>
            <w:vAlign w:val="center"/>
          </w:tcPr>
          <w:p w14:paraId="144E0B51"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3.60 </w:t>
            </w:r>
            <w:r w:rsidRPr="000D6725">
              <w:rPr>
                <w:rFonts w:ascii="Times New Roman" w:eastAsia="MS Mincho" w:hAnsi="Times New Roman" w:cs="Times New Roman"/>
                <w:sz w:val="20"/>
                <w:szCs w:val="20"/>
                <w:vertAlign w:val="superscript"/>
                <w:lang w:val="en-US"/>
              </w:rPr>
              <w:t>d, e</w:t>
            </w:r>
          </w:p>
        </w:tc>
        <w:tc>
          <w:tcPr>
            <w:tcW w:w="499" w:type="pct"/>
            <w:tcBorders>
              <w:top w:val="single" w:sz="4" w:space="0" w:color="auto"/>
            </w:tcBorders>
            <w:shd w:val="clear" w:color="auto" w:fill="FFFFFF" w:themeFill="background1"/>
            <w:vAlign w:val="center"/>
          </w:tcPr>
          <w:p w14:paraId="1114D335"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4.43</w:t>
            </w:r>
          </w:p>
        </w:tc>
        <w:tc>
          <w:tcPr>
            <w:tcW w:w="635" w:type="pct"/>
            <w:tcBorders>
              <w:top w:val="single" w:sz="4" w:space="0" w:color="auto"/>
            </w:tcBorders>
            <w:shd w:val="clear" w:color="auto" w:fill="FFFFFF" w:themeFill="background1"/>
            <w:vAlign w:val="center"/>
          </w:tcPr>
          <w:p w14:paraId="66F7553E"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3.10 </w:t>
            </w:r>
            <w:r w:rsidRPr="000D6725">
              <w:rPr>
                <w:rFonts w:ascii="Times New Roman" w:eastAsia="MS Mincho" w:hAnsi="Times New Roman" w:cs="Times New Roman"/>
                <w:sz w:val="20"/>
                <w:szCs w:val="20"/>
                <w:vertAlign w:val="superscript"/>
                <w:lang w:val="en-US"/>
              </w:rPr>
              <w:t>d, e</w:t>
            </w:r>
          </w:p>
        </w:tc>
        <w:tc>
          <w:tcPr>
            <w:tcW w:w="427" w:type="pct"/>
            <w:tcBorders>
              <w:top w:val="single" w:sz="4" w:space="0" w:color="auto"/>
            </w:tcBorders>
            <w:shd w:val="clear" w:color="auto" w:fill="FFFFFF" w:themeFill="background1"/>
            <w:vAlign w:val="center"/>
          </w:tcPr>
          <w:p w14:paraId="398E262F"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4.44</w:t>
            </w:r>
          </w:p>
        </w:tc>
        <w:tc>
          <w:tcPr>
            <w:tcW w:w="513" w:type="pct"/>
            <w:tcBorders>
              <w:top w:val="single" w:sz="4" w:space="0" w:color="auto"/>
            </w:tcBorders>
            <w:shd w:val="clear" w:color="auto" w:fill="FFFFFF" w:themeFill="background1"/>
            <w:vAlign w:val="center"/>
          </w:tcPr>
          <w:p w14:paraId="1D5B99D1"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4.40</w:t>
            </w:r>
          </w:p>
        </w:tc>
        <w:tc>
          <w:tcPr>
            <w:tcW w:w="522" w:type="pct"/>
            <w:tcBorders>
              <w:top w:val="single" w:sz="4" w:space="0" w:color="auto"/>
            </w:tcBorders>
            <w:shd w:val="clear" w:color="auto" w:fill="FFFFFF" w:themeFill="background1"/>
            <w:vAlign w:val="center"/>
          </w:tcPr>
          <w:p w14:paraId="5E289801"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2.33</w:t>
            </w:r>
          </w:p>
        </w:tc>
      </w:tr>
      <w:tr w:rsidR="000D6725" w:rsidRPr="000D6725" w14:paraId="4D5AAFFA" w14:textId="77777777" w:rsidTr="00346BD0">
        <w:trPr>
          <w:trHeight w:hRule="exact" w:val="567"/>
        </w:trPr>
        <w:tc>
          <w:tcPr>
            <w:tcW w:w="727" w:type="pct"/>
            <w:vAlign w:val="center"/>
          </w:tcPr>
          <w:p w14:paraId="2ABF963F"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U14</w:t>
            </w:r>
          </w:p>
        </w:tc>
        <w:tc>
          <w:tcPr>
            <w:tcW w:w="487" w:type="pct"/>
            <w:vAlign w:val="center"/>
          </w:tcPr>
          <w:p w14:paraId="12F3B120"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bCs/>
                <w:sz w:val="20"/>
                <w:szCs w:val="20"/>
                <w:lang w:val="en-US"/>
              </w:rPr>
              <w:t>81</w:t>
            </w:r>
          </w:p>
        </w:tc>
        <w:tc>
          <w:tcPr>
            <w:tcW w:w="614" w:type="pct"/>
            <w:shd w:val="clear" w:color="auto" w:fill="FFFFFF" w:themeFill="background1"/>
            <w:vAlign w:val="center"/>
          </w:tcPr>
          <w:p w14:paraId="29DEE1FB"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2.60 </w:t>
            </w:r>
            <w:r w:rsidRPr="000D6725">
              <w:rPr>
                <w:rFonts w:ascii="Times New Roman" w:eastAsia="MS Mincho" w:hAnsi="Times New Roman" w:cs="Times New Roman"/>
                <w:sz w:val="20"/>
                <w:szCs w:val="20"/>
                <w:vertAlign w:val="superscript"/>
                <w:lang w:val="en-US"/>
              </w:rPr>
              <w:t>d, e</w:t>
            </w:r>
          </w:p>
        </w:tc>
        <w:tc>
          <w:tcPr>
            <w:tcW w:w="576" w:type="pct"/>
            <w:shd w:val="clear" w:color="auto" w:fill="FFFFFF" w:themeFill="background1"/>
            <w:vAlign w:val="center"/>
          </w:tcPr>
          <w:p w14:paraId="66902D5A"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 xml:space="preserve">3.83 </w:t>
            </w:r>
            <w:r w:rsidRPr="000D6725">
              <w:rPr>
                <w:rFonts w:ascii="Times New Roman" w:eastAsia="MS Mincho" w:hAnsi="Times New Roman" w:cs="Times New Roman"/>
                <w:sz w:val="20"/>
                <w:szCs w:val="20"/>
                <w:vertAlign w:val="superscript"/>
                <w:lang w:val="en-US"/>
              </w:rPr>
              <w:t>e</w:t>
            </w:r>
          </w:p>
        </w:tc>
        <w:tc>
          <w:tcPr>
            <w:tcW w:w="499" w:type="pct"/>
            <w:shd w:val="clear" w:color="auto" w:fill="FFFFFF" w:themeFill="background1"/>
            <w:vAlign w:val="center"/>
          </w:tcPr>
          <w:p w14:paraId="4428C75D"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4.50</w:t>
            </w:r>
          </w:p>
        </w:tc>
        <w:tc>
          <w:tcPr>
            <w:tcW w:w="635" w:type="pct"/>
            <w:shd w:val="clear" w:color="auto" w:fill="FFFFFF" w:themeFill="background1"/>
            <w:vAlign w:val="center"/>
          </w:tcPr>
          <w:p w14:paraId="6B750350"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3.20 </w:t>
            </w:r>
            <w:r w:rsidRPr="000D6725">
              <w:rPr>
                <w:rFonts w:ascii="Times New Roman" w:eastAsia="MS Mincho" w:hAnsi="Times New Roman" w:cs="Times New Roman"/>
                <w:sz w:val="20"/>
                <w:szCs w:val="20"/>
                <w:vertAlign w:val="superscript"/>
                <w:lang w:val="en-US"/>
              </w:rPr>
              <w:t>d, e</w:t>
            </w:r>
          </w:p>
        </w:tc>
        <w:tc>
          <w:tcPr>
            <w:tcW w:w="427" w:type="pct"/>
            <w:shd w:val="clear" w:color="auto" w:fill="FFFFFF" w:themeFill="background1"/>
            <w:vAlign w:val="center"/>
          </w:tcPr>
          <w:p w14:paraId="030D0DAD"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4.33</w:t>
            </w:r>
          </w:p>
        </w:tc>
        <w:tc>
          <w:tcPr>
            <w:tcW w:w="513" w:type="pct"/>
            <w:shd w:val="clear" w:color="auto" w:fill="FFFFFF" w:themeFill="background1"/>
            <w:vAlign w:val="center"/>
          </w:tcPr>
          <w:p w14:paraId="26D251D5"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4.50</w:t>
            </w:r>
          </w:p>
        </w:tc>
        <w:tc>
          <w:tcPr>
            <w:tcW w:w="522" w:type="pct"/>
            <w:shd w:val="clear" w:color="auto" w:fill="FFFFFF" w:themeFill="background1"/>
            <w:vAlign w:val="center"/>
          </w:tcPr>
          <w:p w14:paraId="6D9A23C2"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2.22</w:t>
            </w:r>
          </w:p>
        </w:tc>
      </w:tr>
      <w:tr w:rsidR="000D6725" w:rsidRPr="000D6725" w14:paraId="5FD3EC18" w14:textId="77777777" w:rsidTr="00346BD0">
        <w:trPr>
          <w:trHeight w:hRule="exact" w:val="567"/>
        </w:trPr>
        <w:tc>
          <w:tcPr>
            <w:tcW w:w="727" w:type="pct"/>
            <w:vAlign w:val="center"/>
          </w:tcPr>
          <w:p w14:paraId="2B1DF63E"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U15</w:t>
            </w:r>
          </w:p>
        </w:tc>
        <w:tc>
          <w:tcPr>
            <w:tcW w:w="487" w:type="pct"/>
            <w:vAlign w:val="center"/>
          </w:tcPr>
          <w:p w14:paraId="377C7BFF"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bCs/>
                <w:sz w:val="20"/>
                <w:szCs w:val="20"/>
                <w:lang w:val="en-US"/>
              </w:rPr>
              <w:t>91</w:t>
            </w:r>
          </w:p>
        </w:tc>
        <w:tc>
          <w:tcPr>
            <w:tcW w:w="614" w:type="pct"/>
            <w:shd w:val="clear" w:color="auto" w:fill="FFFFFF" w:themeFill="background1"/>
            <w:vAlign w:val="center"/>
          </w:tcPr>
          <w:p w14:paraId="3DADA673"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2.79 </w:t>
            </w:r>
            <w:r w:rsidRPr="000D6725">
              <w:rPr>
                <w:rFonts w:ascii="Times New Roman" w:eastAsia="MS Mincho" w:hAnsi="Times New Roman" w:cs="Times New Roman"/>
                <w:sz w:val="20"/>
                <w:szCs w:val="20"/>
                <w:vertAlign w:val="superscript"/>
                <w:lang w:val="en-US"/>
              </w:rPr>
              <w:t>e</w:t>
            </w:r>
          </w:p>
        </w:tc>
        <w:tc>
          <w:tcPr>
            <w:tcW w:w="576" w:type="pct"/>
            <w:shd w:val="clear" w:color="auto" w:fill="FFFFFF" w:themeFill="background1"/>
            <w:vAlign w:val="center"/>
          </w:tcPr>
          <w:p w14:paraId="49D76830"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3.53 </w:t>
            </w:r>
            <w:r w:rsidRPr="000D6725">
              <w:rPr>
                <w:rFonts w:ascii="Times New Roman" w:eastAsia="MS Mincho" w:hAnsi="Times New Roman" w:cs="Times New Roman"/>
                <w:sz w:val="20"/>
                <w:szCs w:val="20"/>
                <w:vertAlign w:val="superscript"/>
                <w:lang w:val="en-US"/>
              </w:rPr>
              <w:t>d, e</w:t>
            </w:r>
          </w:p>
        </w:tc>
        <w:tc>
          <w:tcPr>
            <w:tcW w:w="499" w:type="pct"/>
            <w:shd w:val="clear" w:color="auto" w:fill="FFFFFF" w:themeFill="background1"/>
            <w:vAlign w:val="center"/>
          </w:tcPr>
          <w:p w14:paraId="67C4CE2E"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4.64</w:t>
            </w:r>
          </w:p>
        </w:tc>
        <w:tc>
          <w:tcPr>
            <w:tcW w:w="635" w:type="pct"/>
            <w:shd w:val="clear" w:color="auto" w:fill="FFFFFF" w:themeFill="background1"/>
            <w:vAlign w:val="center"/>
          </w:tcPr>
          <w:p w14:paraId="0426A543"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3.10 </w:t>
            </w:r>
            <w:r w:rsidRPr="000D6725">
              <w:rPr>
                <w:rFonts w:ascii="Times New Roman" w:eastAsia="MS Mincho" w:hAnsi="Times New Roman" w:cs="Times New Roman"/>
                <w:sz w:val="20"/>
                <w:szCs w:val="20"/>
                <w:vertAlign w:val="superscript"/>
                <w:lang w:val="en-US"/>
              </w:rPr>
              <w:t>d, e</w:t>
            </w:r>
          </w:p>
        </w:tc>
        <w:tc>
          <w:tcPr>
            <w:tcW w:w="427" w:type="pct"/>
            <w:shd w:val="clear" w:color="auto" w:fill="FFFFFF" w:themeFill="background1"/>
            <w:vAlign w:val="center"/>
          </w:tcPr>
          <w:p w14:paraId="599EBA0E"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4.56</w:t>
            </w:r>
          </w:p>
        </w:tc>
        <w:tc>
          <w:tcPr>
            <w:tcW w:w="513" w:type="pct"/>
            <w:shd w:val="clear" w:color="auto" w:fill="FFFFFF" w:themeFill="background1"/>
            <w:vAlign w:val="center"/>
          </w:tcPr>
          <w:p w14:paraId="39548633"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4.50</w:t>
            </w:r>
          </w:p>
        </w:tc>
        <w:tc>
          <w:tcPr>
            <w:tcW w:w="522" w:type="pct"/>
            <w:shd w:val="clear" w:color="auto" w:fill="FFFFFF" w:themeFill="background1"/>
            <w:vAlign w:val="center"/>
          </w:tcPr>
          <w:p w14:paraId="7AAD2791"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2.11</w:t>
            </w:r>
          </w:p>
        </w:tc>
      </w:tr>
      <w:tr w:rsidR="000D6725" w:rsidRPr="000D6725" w14:paraId="1FB69B96" w14:textId="77777777" w:rsidTr="00346BD0">
        <w:trPr>
          <w:trHeight w:hRule="exact" w:val="567"/>
        </w:trPr>
        <w:tc>
          <w:tcPr>
            <w:tcW w:w="727" w:type="pct"/>
            <w:vAlign w:val="center"/>
          </w:tcPr>
          <w:p w14:paraId="60154FD3"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U16</w:t>
            </w:r>
          </w:p>
        </w:tc>
        <w:tc>
          <w:tcPr>
            <w:tcW w:w="487" w:type="pct"/>
            <w:vAlign w:val="center"/>
          </w:tcPr>
          <w:p w14:paraId="2CA43C34"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bCs/>
                <w:sz w:val="20"/>
                <w:szCs w:val="20"/>
                <w:lang w:val="en-US"/>
              </w:rPr>
              <w:t>65</w:t>
            </w:r>
          </w:p>
        </w:tc>
        <w:tc>
          <w:tcPr>
            <w:tcW w:w="614" w:type="pct"/>
            <w:shd w:val="clear" w:color="auto" w:fill="FFFFFF" w:themeFill="background1"/>
            <w:vAlign w:val="center"/>
          </w:tcPr>
          <w:p w14:paraId="33A6559B"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3.07 </w:t>
            </w:r>
            <w:r w:rsidRPr="000D6725">
              <w:rPr>
                <w:rFonts w:ascii="Times New Roman" w:eastAsia="MS Mincho" w:hAnsi="Times New Roman" w:cs="Times New Roman"/>
                <w:sz w:val="20"/>
                <w:szCs w:val="20"/>
                <w:vertAlign w:val="superscript"/>
                <w:lang w:val="en-US"/>
              </w:rPr>
              <w:t>a, b, c</w:t>
            </w:r>
          </w:p>
        </w:tc>
        <w:tc>
          <w:tcPr>
            <w:tcW w:w="576" w:type="pct"/>
            <w:shd w:val="clear" w:color="auto" w:fill="FFFFFF" w:themeFill="background1"/>
            <w:vAlign w:val="center"/>
          </w:tcPr>
          <w:p w14:paraId="0F2EF66D"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4.00 </w:t>
            </w:r>
            <w:r w:rsidRPr="000D6725">
              <w:rPr>
                <w:rFonts w:ascii="Times New Roman" w:eastAsia="MS Mincho" w:hAnsi="Times New Roman" w:cs="Times New Roman"/>
                <w:sz w:val="20"/>
                <w:szCs w:val="20"/>
                <w:vertAlign w:val="superscript"/>
                <w:lang w:val="en-US"/>
              </w:rPr>
              <w:t>a, c</w:t>
            </w:r>
          </w:p>
        </w:tc>
        <w:tc>
          <w:tcPr>
            <w:tcW w:w="499" w:type="pct"/>
            <w:shd w:val="clear" w:color="auto" w:fill="FFFFFF" w:themeFill="background1"/>
            <w:vAlign w:val="center"/>
          </w:tcPr>
          <w:p w14:paraId="17B06248"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4.57</w:t>
            </w:r>
          </w:p>
        </w:tc>
        <w:tc>
          <w:tcPr>
            <w:tcW w:w="635" w:type="pct"/>
            <w:shd w:val="clear" w:color="auto" w:fill="FFFFFF" w:themeFill="background1"/>
            <w:vAlign w:val="center"/>
          </w:tcPr>
          <w:p w14:paraId="64B71DD9"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3.55 </w:t>
            </w:r>
            <w:r w:rsidRPr="000D6725">
              <w:rPr>
                <w:rFonts w:ascii="Times New Roman" w:eastAsia="MS Mincho" w:hAnsi="Times New Roman" w:cs="Times New Roman"/>
                <w:sz w:val="20"/>
                <w:szCs w:val="20"/>
                <w:vertAlign w:val="superscript"/>
                <w:lang w:val="en-US"/>
              </w:rPr>
              <w:t>a, b, c</w:t>
            </w:r>
          </w:p>
        </w:tc>
        <w:tc>
          <w:tcPr>
            <w:tcW w:w="427" w:type="pct"/>
            <w:shd w:val="clear" w:color="auto" w:fill="FFFFFF" w:themeFill="background1"/>
            <w:vAlign w:val="center"/>
          </w:tcPr>
          <w:p w14:paraId="600108CA"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4.06</w:t>
            </w:r>
          </w:p>
        </w:tc>
        <w:tc>
          <w:tcPr>
            <w:tcW w:w="513" w:type="pct"/>
            <w:shd w:val="clear" w:color="auto" w:fill="FFFFFF" w:themeFill="background1"/>
            <w:vAlign w:val="center"/>
          </w:tcPr>
          <w:p w14:paraId="22BB09FF"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4.40</w:t>
            </w:r>
          </w:p>
        </w:tc>
        <w:tc>
          <w:tcPr>
            <w:tcW w:w="522" w:type="pct"/>
            <w:shd w:val="clear" w:color="auto" w:fill="FFFFFF" w:themeFill="background1"/>
            <w:vAlign w:val="center"/>
          </w:tcPr>
          <w:p w14:paraId="7C7B4297"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2.17</w:t>
            </w:r>
          </w:p>
        </w:tc>
      </w:tr>
      <w:tr w:rsidR="000D6725" w:rsidRPr="000D6725" w14:paraId="4C435762" w14:textId="77777777" w:rsidTr="00346BD0">
        <w:trPr>
          <w:trHeight w:hRule="exact" w:val="567"/>
        </w:trPr>
        <w:tc>
          <w:tcPr>
            <w:tcW w:w="727" w:type="pct"/>
            <w:vAlign w:val="center"/>
          </w:tcPr>
          <w:p w14:paraId="3B7B7F5E"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YT</w:t>
            </w:r>
          </w:p>
        </w:tc>
        <w:tc>
          <w:tcPr>
            <w:tcW w:w="487" w:type="pct"/>
            <w:vAlign w:val="center"/>
          </w:tcPr>
          <w:p w14:paraId="0BD203A1"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25</w:t>
            </w:r>
          </w:p>
        </w:tc>
        <w:tc>
          <w:tcPr>
            <w:tcW w:w="614" w:type="pct"/>
            <w:shd w:val="clear" w:color="auto" w:fill="FFFFFF" w:themeFill="background1"/>
            <w:vAlign w:val="center"/>
          </w:tcPr>
          <w:p w14:paraId="12E20019"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3.33 </w:t>
            </w:r>
            <w:r w:rsidRPr="000D6725">
              <w:rPr>
                <w:rFonts w:ascii="Times New Roman" w:eastAsia="MS Mincho" w:hAnsi="Times New Roman" w:cs="Times New Roman"/>
                <w:sz w:val="20"/>
                <w:szCs w:val="20"/>
                <w:vertAlign w:val="superscript"/>
                <w:lang w:val="en-US"/>
              </w:rPr>
              <w:t>a, b, c</w:t>
            </w:r>
          </w:p>
        </w:tc>
        <w:tc>
          <w:tcPr>
            <w:tcW w:w="576" w:type="pct"/>
            <w:shd w:val="clear" w:color="auto" w:fill="FFFFFF" w:themeFill="background1"/>
            <w:vAlign w:val="center"/>
          </w:tcPr>
          <w:p w14:paraId="032A72F0"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4.20 </w:t>
            </w:r>
            <w:r w:rsidRPr="000D6725">
              <w:rPr>
                <w:rFonts w:ascii="Times New Roman" w:eastAsia="MS Mincho" w:hAnsi="Times New Roman" w:cs="Times New Roman"/>
                <w:sz w:val="20"/>
                <w:szCs w:val="20"/>
                <w:vertAlign w:val="superscript"/>
                <w:lang w:val="en-US"/>
              </w:rPr>
              <w:t>a, b, c</w:t>
            </w:r>
          </w:p>
        </w:tc>
        <w:tc>
          <w:tcPr>
            <w:tcW w:w="499" w:type="pct"/>
            <w:shd w:val="clear" w:color="auto" w:fill="FFFFFF" w:themeFill="background1"/>
            <w:vAlign w:val="center"/>
          </w:tcPr>
          <w:p w14:paraId="0E8808FA"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4.43</w:t>
            </w:r>
          </w:p>
        </w:tc>
        <w:tc>
          <w:tcPr>
            <w:tcW w:w="635" w:type="pct"/>
            <w:shd w:val="clear" w:color="auto" w:fill="FFFFFF" w:themeFill="background1"/>
            <w:vAlign w:val="center"/>
          </w:tcPr>
          <w:p w14:paraId="13CD239C" w14:textId="77777777" w:rsidR="000D6725" w:rsidRPr="000D6725" w:rsidRDefault="000D6725" w:rsidP="000D6725">
            <w:pPr>
              <w:spacing w:line="480" w:lineRule="auto"/>
              <w:jc w:val="both"/>
              <w:rPr>
                <w:rFonts w:ascii="Times New Roman" w:eastAsia="MS Mincho" w:hAnsi="Times New Roman" w:cs="Times New Roman"/>
                <w:sz w:val="20"/>
                <w:szCs w:val="20"/>
                <w:vertAlign w:val="superscript"/>
                <w:lang w:val="en-US"/>
              </w:rPr>
            </w:pPr>
            <w:r w:rsidRPr="000D6725">
              <w:rPr>
                <w:rFonts w:ascii="Times New Roman" w:eastAsia="MS Mincho" w:hAnsi="Times New Roman" w:cs="Times New Roman"/>
                <w:sz w:val="20"/>
                <w:szCs w:val="20"/>
                <w:lang w:val="en-US"/>
              </w:rPr>
              <w:t xml:space="preserve">3.70 </w:t>
            </w:r>
            <w:r w:rsidRPr="000D6725">
              <w:rPr>
                <w:rFonts w:ascii="Times New Roman" w:eastAsia="MS Mincho" w:hAnsi="Times New Roman" w:cs="Times New Roman"/>
                <w:sz w:val="20"/>
                <w:szCs w:val="20"/>
                <w:vertAlign w:val="superscript"/>
                <w:lang w:val="en-US"/>
              </w:rPr>
              <w:t>a, b, c</w:t>
            </w:r>
          </w:p>
        </w:tc>
        <w:tc>
          <w:tcPr>
            <w:tcW w:w="427" w:type="pct"/>
            <w:shd w:val="clear" w:color="auto" w:fill="FFFFFF" w:themeFill="background1"/>
            <w:vAlign w:val="center"/>
          </w:tcPr>
          <w:p w14:paraId="3FDBD869"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4.33</w:t>
            </w:r>
          </w:p>
        </w:tc>
        <w:tc>
          <w:tcPr>
            <w:tcW w:w="513" w:type="pct"/>
            <w:shd w:val="clear" w:color="auto" w:fill="FFFFFF" w:themeFill="background1"/>
            <w:vAlign w:val="center"/>
          </w:tcPr>
          <w:p w14:paraId="700A0B95"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4.60</w:t>
            </w:r>
          </w:p>
        </w:tc>
        <w:tc>
          <w:tcPr>
            <w:tcW w:w="522" w:type="pct"/>
            <w:shd w:val="clear" w:color="auto" w:fill="FFFFFF" w:themeFill="background1"/>
            <w:vAlign w:val="center"/>
          </w:tcPr>
          <w:p w14:paraId="4C6B525B"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2.33</w:t>
            </w:r>
          </w:p>
        </w:tc>
      </w:tr>
      <w:tr w:rsidR="000D6725" w:rsidRPr="000D6725" w14:paraId="7B9E716D" w14:textId="77777777" w:rsidTr="00346BD0">
        <w:trPr>
          <w:trHeight w:hRule="exact" w:val="752"/>
        </w:trPr>
        <w:tc>
          <w:tcPr>
            <w:tcW w:w="727" w:type="pct"/>
            <w:vAlign w:val="center"/>
          </w:tcPr>
          <w:p w14:paraId="4E7C1AC6"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Age effect</w:t>
            </w:r>
          </w:p>
        </w:tc>
        <w:tc>
          <w:tcPr>
            <w:tcW w:w="487" w:type="pct"/>
            <w:vAlign w:val="center"/>
          </w:tcPr>
          <w:p w14:paraId="0A1C0569"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p>
        </w:tc>
        <w:tc>
          <w:tcPr>
            <w:tcW w:w="614" w:type="pct"/>
            <w:shd w:val="clear" w:color="auto" w:fill="FFFFFF" w:themeFill="background1"/>
            <w:vAlign w:val="center"/>
          </w:tcPr>
          <w:p w14:paraId="70083AB3"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.000</w:t>
            </w:r>
          </w:p>
        </w:tc>
        <w:tc>
          <w:tcPr>
            <w:tcW w:w="576" w:type="pct"/>
            <w:shd w:val="clear" w:color="auto" w:fill="FFFFFF" w:themeFill="background1"/>
            <w:vAlign w:val="center"/>
          </w:tcPr>
          <w:p w14:paraId="06C0CFA7"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.000</w:t>
            </w:r>
          </w:p>
        </w:tc>
        <w:tc>
          <w:tcPr>
            <w:tcW w:w="499" w:type="pct"/>
            <w:shd w:val="clear" w:color="auto" w:fill="FFFFFF" w:themeFill="background1"/>
            <w:vAlign w:val="center"/>
          </w:tcPr>
          <w:p w14:paraId="2DEAFF6D"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.849</w:t>
            </w:r>
          </w:p>
        </w:tc>
        <w:tc>
          <w:tcPr>
            <w:tcW w:w="635" w:type="pct"/>
            <w:shd w:val="clear" w:color="auto" w:fill="FFFFFF" w:themeFill="background1"/>
            <w:vAlign w:val="center"/>
          </w:tcPr>
          <w:p w14:paraId="2B55D68F"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.000</w:t>
            </w:r>
          </w:p>
        </w:tc>
        <w:tc>
          <w:tcPr>
            <w:tcW w:w="427" w:type="pct"/>
            <w:shd w:val="clear" w:color="auto" w:fill="FFFFFF" w:themeFill="background1"/>
            <w:vAlign w:val="center"/>
          </w:tcPr>
          <w:p w14:paraId="1714FD40"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.139</w:t>
            </w:r>
          </w:p>
        </w:tc>
        <w:tc>
          <w:tcPr>
            <w:tcW w:w="513" w:type="pct"/>
            <w:shd w:val="clear" w:color="auto" w:fill="FFFFFF" w:themeFill="background1"/>
            <w:vAlign w:val="center"/>
          </w:tcPr>
          <w:p w14:paraId="1B4436CD"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.819</w:t>
            </w:r>
          </w:p>
        </w:tc>
        <w:tc>
          <w:tcPr>
            <w:tcW w:w="522" w:type="pct"/>
            <w:shd w:val="clear" w:color="auto" w:fill="FFFFFF" w:themeFill="background1"/>
            <w:vAlign w:val="center"/>
          </w:tcPr>
          <w:p w14:paraId="22F712F1"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.523</w:t>
            </w:r>
          </w:p>
        </w:tc>
      </w:tr>
      <w:tr w:rsidR="000D6725" w:rsidRPr="000D6725" w14:paraId="016A0EA6" w14:textId="77777777" w:rsidTr="00346BD0">
        <w:trPr>
          <w:trHeight w:hRule="exact" w:val="567"/>
        </w:trPr>
        <w:tc>
          <w:tcPr>
            <w:tcW w:w="1214" w:type="pct"/>
            <w:gridSpan w:val="2"/>
            <w:vAlign w:val="center"/>
          </w:tcPr>
          <w:p w14:paraId="0872668D"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Effect size</w:t>
            </w:r>
          </w:p>
        </w:tc>
        <w:tc>
          <w:tcPr>
            <w:tcW w:w="614" w:type="pct"/>
            <w:shd w:val="clear" w:color="auto" w:fill="auto"/>
            <w:vAlign w:val="center"/>
          </w:tcPr>
          <w:p w14:paraId="27D4DDC1"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.49</w:t>
            </w:r>
          </w:p>
        </w:tc>
        <w:tc>
          <w:tcPr>
            <w:tcW w:w="576" w:type="pct"/>
            <w:vAlign w:val="center"/>
          </w:tcPr>
          <w:p w14:paraId="2C4C073C"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.48</w:t>
            </w:r>
          </w:p>
        </w:tc>
        <w:tc>
          <w:tcPr>
            <w:tcW w:w="499" w:type="pct"/>
            <w:vAlign w:val="center"/>
          </w:tcPr>
          <w:p w14:paraId="7BBE65A1"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.18</w:t>
            </w:r>
          </w:p>
        </w:tc>
        <w:tc>
          <w:tcPr>
            <w:tcW w:w="635" w:type="pct"/>
            <w:vAlign w:val="center"/>
          </w:tcPr>
          <w:p w14:paraId="524DD3B6"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.57</w:t>
            </w:r>
          </w:p>
        </w:tc>
        <w:tc>
          <w:tcPr>
            <w:tcW w:w="427" w:type="pct"/>
            <w:vAlign w:val="center"/>
          </w:tcPr>
          <w:p w14:paraId="0EBFE1A2"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.18</w:t>
            </w:r>
          </w:p>
        </w:tc>
        <w:tc>
          <w:tcPr>
            <w:tcW w:w="513" w:type="pct"/>
            <w:vAlign w:val="center"/>
          </w:tcPr>
          <w:p w14:paraId="723FC8A2"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.08</w:t>
            </w:r>
          </w:p>
        </w:tc>
        <w:tc>
          <w:tcPr>
            <w:tcW w:w="522" w:type="pct"/>
            <w:vAlign w:val="center"/>
          </w:tcPr>
          <w:p w14:paraId="1400E551"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.09</w:t>
            </w:r>
          </w:p>
        </w:tc>
      </w:tr>
      <w:tr w:rsidR="000D6725" w:rsidRPr="000D6725" w14:paraId="316F130A" w14:textId="77777777" w:rsidTr="00346BD0">
        <w:trPr>
          <w:trHeight w:hRule="exact" w:val="567"/>
        </w:trPr>
        <w:tc>
          <w:tcPr>
            <w:tcW w:w="1214" w:type="pct"/>
            <w:gridSpan w:val="2"/>
            <w:tcBorders>
              <w:bottom w:val="single" w:sz="4" w:space="0" w:color="auto"/>
            </w:tcBorders>
            <w:vAlign w:val="center"/>
          </w:tcPr>
          <w:p w14:paraId="5CC0AEF3"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Descriptor</w:t>
            </w:r>
          </w:p>
        </w:tc>
        <w:tc>
          <w:tcPr>
            <w:tcW w:w="614" w:type="pct"/>
            <w:tcBorders>
              <w:bottom w:val="single" w:sz="4" w:space="0" w:color="auto"/>
            </w:tcBorders>
            <w:shd w:val="clear" w:color="auto" w:fill="auto"/>
            <w:vAlign w:val="center"/>
          </w:tcPr>
          <w:p w14:paraId="67048667"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Small</w:t>
            </w:r>
          </w:p>
        </w:tc>
        <w:tc>
          <w:tcPr>
            <w:tcW w:w="576" w:type="pct"/>
            <w:tcBorders>
              <w:bottom w:val="single" w:sz="4" w:space="0" w:color="auto"/>
            </w:tcBorders>
            <w:vAlign w:val="center"/>
          </w:tcPr>
          <w:p w14:paraId="33A518D3"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Small</w:t>
            </w:r>
          </w:p>
        </w:tc>
        <w:tc>
          <w:tcPr>
            <w:tcW w:w="499" w:type="pct"/>
            <w:tcBorders>
              <w:bottom w:val="single" w:sz="4" w:space="0" w:color="auto"/>
            </w:tcBorders>
            <w:vAlign w:val="center"/>
          </w:tcPr>
          <w:p w14:paraId="5FB636B5"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Trivial</w:t>
            </w:r>
          </w:p>
        </w:tc>
        <w:tc>
          <w:tcPr>
            <w:tcW w:w="635" w:type="pct"/>
            <w:tcBorders>
              <w:bottom w:val="single" w:sz="4" w:space="0" w:color="auto"/>
            </w:tcBorders>
            <w:vAlign w:val="center"/>
          </w:tcPr>
          <w:p w14:paraId="6C5DB8B5"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Moderate</w:t>
            </w:r>
          </w:p>
        </w:tc>
        <w:tc>
          <w:tcPr>
            <w:tcW w:w="427" w:type="pct"/>
            <w:tcBorders>
              <w:bottom w:val="single" w:sz="4" w:space="0" w:color="auto"/>
            </w:tcBorders>
            <w:vAlign w:val="center"/>
          </w:tcPr>
          <w:p w14:paraId="6283FABA"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Trivial</w:t>
            </w:r>
          </w:p>
        </w:tc>
        <w:tc>
          <w:tcPr>
            <w:tcW w:w="513" w:type="pct"/>
            <w:tcBorders>
              <w:bottom w:val="single" w:sz="4" w:space="0" w:color="auto"/>
            </w:tcBorders>
            <w:vAlign w:val="center"/>
          </w:tcPr>
          <w:p w14:paraId="7C369EE3"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Trivial</w:t>
            </w:r>
          </w:p>
        </w:tc>
        <w:tc>
          <w:tcPr>
            <w:tcW w:w="522" w:type="pct"/>
            <w:tcBorders>
              <w:bottom w:val="single" w:sz="4" w:space="0" w:color="auto"/>
            </w:tcBorders>
            <w:vAlign w:val="center"/>
          </w:tcPr>
          <w:p w14:paraId="567A6B31" w14:textId="77777777" w:rsidR="000D6725" w:rsidRPr="000D6725" w:rsidRDefault="000D6725" w:rsidP="000D6725">
            <w:pPr>
              <w:spacing w:line="480" w:lineRule="auto"/>
              <w:jc w:val="both"/>
              <w:rPr>
                <w:rFonts w:ascii="Times New Roman" w:eastAsia="MS Mincho" w:hAnsi="Times New Roman" w:cs="Times New Roman"/>
                <w:sz w:val="20"/>
                <w:szCs w:val="20"/>
                <w:lang w:val="en-US"/>
              </w:rPr>
            </w:pPr>
            <w:r w:rsidRPr="000D6725">
              <w:rPr>
                <w:rFonts w:ascii="Times New Roman" w:eastAsia="MS Mincho" w:hAnsi="Times New Roman" w:cs="Times New Roman"/>
                <w:sz w:val="20"/>
                <w:szCs w:val="20"/>
                <w:lang w:val="en-US"/>
              </w:rPr>
              <w:t>Trivial</w:t>
            </w:r>
          </w:p>
        </w:tc>
      </w:tr>
      <w:tr w:rsidR="000D6725" w:rsidRPr="000D6725" w14:paraId="630EB54A" w14:textId="77777777" w:rsidTr="00346BD0">
        <w:trPr>
          <w:trHeight w:hRule="exact" w:val="1389"/>
        </w:trPr>
        <w:tc>
          <w:tcPr>
            <w:tcW w:w="5000" w:type="pct"/>
            <w:gridSpan w:val="9"/>
            <w:tcBorders>
              <w:top w:val="single" w:sz="4" w:space="0" w:color="auto"/>
            </w:tcBorders>
          </w:tcPr>
          <w:p w14:paraId="0C7AEE25" w14:textId="7BC8B70A" w:rsidR="000D6725" w:rsidRPr="000D6725" w:rsidRDefault="000D6725" w:rsidP="000D6725">
            <w:pPr>
              <w:spacing w:line="480" w:lineRule="auto"/>
              <w:jc w:val="both"/>
              <w:rPr>
                <w:rFonts w:ascii="Times New Roman" w:eastAsia="MS Mincho" w:hAnsi="Times New Roman" w:cs="Times New Roman"/>
                <w:bCs/>
                <w:sz w:val="20"/>
                <w:szCs w:val="20"/>
                <w:lang w:val="en-US"/>
              </w:rPr>
            </w:pPr>
            <w:r w:rsidRPr="000D6725">
              <w:rPr>
                <w:rFonts w:ascii="Times New Roman" w:eastAsia="MS Mincho" w:hAnsi="Times New Roman" w:cs="Times New Roman"/>
                <w:bCs/>
                <w:i/>
                <w:sz w:val="20"/>
                <w:szCs w:val="20"/>
                <w:lang w:val="en-US"/>
              </w:rPr>
              <w:t>ARF</w:t>
            </w:r>
            <w:r w:rsidRPr="000D6725">
              <w:rPr>
                <w:rFonts w:ascii="Times New Roman" w:eastAsia="MS Mincho" w:hAnsi="Times New Roman" w:cs="Times New Roman"/>
                <w:bCs/>
                <w:iCs/>
                <w:sz w:val="20"/>
                <w:szCs w:val="20"/>
                <w:lang w:val="en-US"/>
              </w:rPr>
              <w:t xml:space="preserve"> = Adverse response to failure,</w:t>
            </w:r>
            <w:r w:rsidRPr="000D6725">
              <w:rPr>
                <w:rFonts w:ascii="Times New Roman" w:eastAsia="MS Mincho" w:hAnsi="Times New Roman" w:cs="Times New Roman"/>
                <w:bCs/>
                <w:i/>
                <w:sz w:val="20"/>
                <w:szCs w:val="20"/>
                <w:lang w:val="en-US"/>
              </w:rPr>
              <w:t xml:space="preserve"> IAP</w:t>
            </w:r>
            <w:r w:rsidRPr="000D6725">
              <w:rPr>
                <w:rFonts w:ascii="Times New Roman" w:eastAsia="MS Mincho" w:hAnsi="Times New Roman" w:cs="Times New Roman"/>
                <w:bCs/>
                <w:iCs/>
                <w:sz w:val="20"/>
                <w:szCs w:val="20"/>
                <w:lang w:val="en-US"/>
              </w:rPr>
              <w:t xml:space="preserve"> = Imagery and active preparation, </w:t>
            </w:r>
            <w:r w:rsidRPr="000D6725">
              <w:rPr>
                <w:rFonts w:ascii="Times New Roman" w:eastAsia="MS Mincho" w:hAnsi="Times New Roman" w:cs="Times New Roman"/>
                <w:bCs/>
                <w:i/>
                <w:sz w:val="20"/>
                <w:szCs w:val="20"/>
                <w:lang w:val="en-US"/>
              </w:rPr>
              <w:t>SDCM</w:t>
            </w:r>
            <w:r w:rsidRPr="000D6725">
              <w:rPr>
                <w:rFonts w:ascii="Times New Roman" w:eastAsia="MS Mincho" w:hAnsi="Times New Roman" w:cs="Times New Roman"/>
                <w:bCs/>
                <w:iCs/>
                <w:sz w:val="20"/>
                <w:szCs w:val="20"/>
                <w:lang w:val="en-US"/>
              </w:rPr>
              <w:t xml:space="preserve"> = Self-directed control and management, </w:t>
            </w:r>
            <w:r w:rsidRPr="000D6725">
              <w:rPr>
                <w:rFonts w:ascii="Times New Roman" w:eastAsia="MS Mincho" w:hAnsi="Times New Roman" w:cs="Times New Roman"/>
                <w:bCs/>
                <w:i/>
                <w:sz w:val="20"/>
                <w:szCs w:val="20"/>
                <w:lang w:val="en-US"/>
              </w:rPr>
              <w:t>PT</w:t>
            </w:r>
            <w:r w:rsidRPr="000D6725">
              <w:rPr>
                <w:rFonts w:ascii="Times New Roman" w:eastAsia="MS Mincho" w:hAnsi="Times New Roman" w:cs="Times New Roman"/>
                <w:bCs/>
                <w:iCs/>
                <w:sz w:val="20"/>
                <w:szCs w:val="20"/>
                <w:lang w:val="en-US"/>
              </w:rPr>
              <w:t xml:space="preserve"> = Perfectionistic tendencies, </w:t>
            </w:r>
            <w:r w:rsidRPr="000D6725">
              <w:rPr>
                <w:rFonts w:ascii="Times New Roman" w:eastAsia="MS Mincho" w:hAnsi="Times New Roman" w:cs="Times New Roman"/>
                <w:bCs/>
                <w:i/>
                <w:sz w:val="20"/>
                <w:szCs w:val="20"/>
                <w:lang w:val="en-US"/>
              </w:rPr>
              <w:t>SUSS</w:t>
            </w:r>
            <w:r w:rsidRPr="000D6725">
              <w:rPr>
                <w:rFonts w:ascii="Times New Roman" w:eastAsia="MS Mincho" w:hAnsi="Times New Roman" w:cs="Times New Roman"/>
                <w:bCs/>
                <w:iCs/>
                <w:sz w:val="20"/>
                <w:szCs w:val="20"/>
                <w:lang w:val="en-US"/>
              </w:rPr>
              <w:t xml:space="preserve"> = Seeking and using social support, </w:t>
            </w:r>
            <w:r w:rsidRPr="000D6725">
              <w:rPr>
                <w:rFonts w:ascii="Times New Roman" w:eastAsia="MS Mincho" w:hAnsi="Times New Roman" w:cs="Times New Roman"/>
                <w:bCs/>
                <w:i/>
                <w:sz w:val="20"/>
                <w:szCs w:val="20"/>
                <w:lang w:val="en-US"/>
              </w:rPr>
              <w:t>AC</w:t>
            </w:r>
            <w:r w:rsidRPr="000D6725">
              <w:rPr>
                <w:rFonts w:ascii="Times New Roman" w:eastAsia="MS Mincho" w:hAnsi="Times New Roman" w:cs="Times New Roman"/>
                <w:bCs/>
                <w:iCs/>
                <w:sz w:val="20"/>
                <w:szCs w:val="20"/>
                <w:lang w:val="en-US"/>
              </w:rPr>
              <w:t xml:space="preserve"> = Active coping, </w:t>
            </w:r>
            <w:r w:rsidRPr="000D6725">
              <w:rPr>
                <w:rFonts w:ascii="Times New Roman" w:eastAsia="MS Mincho" w:hAnsi="Times New Roman" w:cs="Times New Roman"/>
                <w:bCs/>
                <w:i/>
                <w:sz w:val="20"/>
                <w:szCs w:val="20"/>
                <w:lang w:val="en-US"/>
              </w:rPr>
              <w:t>CI</w:t>
            </w:r>
            <w:r w:rsidRPr="000D6725">
              <w:rPr>
                <w:rFonts w:ascii="Times New Roman" w:eastAsia="MS Mincho" w:hAnsi="Times New Roman" w:cs="Times New Roman"/>
                <w:bCs/>
                <w:iCs/>
                <w:sz w:val="20"/>
                <w:szCs w:val="20"/>
                <w:lang w:val="en-US"/>
              </w:rPr>
              <w:t xml:space="preserve"> = Clinical Indicators, a = different from U13 with P &lt; .05ARF = Adverse response to failure, </w:t>
            </w:r>
            <w:r w:rsidRPr="000D6725">
              <w:rPr>
                <w:rFonts w:ascii="Times New Roman" w:eastAsia="MS Mincho" w:hAnsi="Times New Roman" w:cs="Times New Roman"/>
                <w:bCs/>
                <w:i/>
                <w:sz w:val="20"/>
                <w:szCs w:val="20"/>
                <w:lang w:val="en-US"/>
              </w:rPr>
              <w:t>IAP</w:t>
            </w:r>
            <w:r w:rsidRPr="000D6725">
              <w:rPr>
                <w:rFonts w:ascii="Times New Roman" w:eastAsia="MS Mincho" w:hAnsi="Times New Roman" w:cs="Times New Roman"/>
                <w:bCs/>
                <w:iCs/>
                <w:sz w:val="20"/>
                <w:szCs w:val="20"/>
                <w:lang w:val="en-US"/>
              </w:rPr>
              <w:t xml:space="preserve"> = Imagery</w:t>
            </w:r>
            <w:r w:rsidRPr="000D6725">
              <w:rPr>
                <w:rFonts w:ascii="Times New Roman" w:eastAsia="MS Mincho" w:hAnsi="Times New Roman" w:cs="Times New Roman"/>
                <w:bCs/>
                <w:i/>
                <w:sz w:val="20"/>
                <w:szCs w:val="20"/>
                <w:lang w:val="en-US"/>
              </w:rPr>
              <w:t xml:space="preserve"> and active preparation, SDCM = Self-directed control and management, PT = Perfectionistic tendencies, SUSS = Seeking and using social support, AC = Active coping, CI = Clinical Indicators, a = different from U13 with P &lt; .05, b = different from U14 with P &lt; .05, c = different from U15 with P &lt; .05, d = different from U16 with P &lt; .05, e = different from YT, b = different from U14 with P &lt; .05, c = different from U15 with P &lt; .05, d = different from U16 with P &lt; .05, e = different from </w:t>
            </w:r>
            <w:proofErr w:type="spellStart"/>
            <w:r w:rsidRPr="000D6725">
              <w:rPr>
                <w:rFonts w:ascii="Times New Roman" w:eastAsia="MS Mincho" w:hAnsi="Times New Roman" w:cs="Times New Roman"/>
                <w:bCs/>
                <w:i/>
                <w:sz w:val="20"/>
                <w:szCs w:val="20"/>
                <w:lang w:val="en-US"/>
              </w:rPr>
              <w:t>YT</w:t>
            </w:r>
            <w:r w:rsidRPr="000D6725">
              <w:rPr>
                <w:rFonts w:ascii="Times New Roman" w:eastAsia="MS Mincho" w:hAnsi="Times New Roman" w:cs="Times New Roman"/>
                <w:sz w:val="20"/>
                <w:szCs w:val="20"/>
                <w:lang w:val="en-US"/>
              </w:rPr>
              <w:t>from</w:t>
            </w:r>
            <w:proofErr w:type="spellEnd"/>
            <w:r>
              <w:rPr>
                <w:rFonts w:ascii="Times New Roman" w:eastAsia="MS Mincho" w:hAnsi="Times New Roman" w:cs="Times New Roman"/>
                <w:sz w:val="20"/>
                <w:szCs w:val="20"/>
                <w:lang w:val="en-US"/>
              </w:rPr>
              <w:t xml:space="preserve"> </w:t>
            </w:r>
            <w:r w:rsidRPr="000D6725">
              <w:rPr>
                <w:rFonts w:ascii="Times New Roman" w:eastAsia="MS Mincho" w:hAnsi="Times New Roman" w:cs="Times New Roman"/>
                <w:sz w:val="20"/>
                <w:szCs w:val="20"/>
                <w:lang w:val="en-US"/>
              </w:rPr>
              <w:t xml:space="preserve"> U14 with P &lt; .05, c = different from U15 with P &lt; .05, d = different from U16 with P &lt; .05, e = different from YT</w:t>
            </w:r>
          </w:p>
        </w:tc>
      </w:tr>
    </w:tbl>
    <w:p w14:paraId="4930AA42" w14:textId="77777777" w:rsidR="000D6725" w:rsidRDefault="000D6725" w:rsidP="00B34D03">
      <w:pPr>
        <w:spacing w:line="480" w:lineRule="auto"/>
        <w:jc w:val="both"/>
        <w:rPr>
          <w:rFonts w:ascii="Times New Roman" w:eastAsia="MS Mincho" w:hAnsi="Times New Roman" w:cs="Times New Roman"/>
          <w:sz w:val="20"/>
          <w:szCs w:val="20"/>
          <w:lang w:val="en-US"/>
        </w:rPr>
      </w:pPr>
    </w:p>
    <w:p w14:paraId="440F8892" w14:textId="0A03A72A" w:rsidR="0091799E" w:rsidRPr="00E64080" w:rsidRDefault="00DB691F" w:rsidP="00B34D03">
      <w:pPr>
        <w:spacing w:line="480" w:lineRule="auto"/>
        <w:jc w:val="both"/>
        <w:rPr>
          <w:rFonts w:ascii="Times New Roman" w:hAnsi="Times New Roman" w:cs="Times New Roman"/>
        </w:rPr>
      </w:pPr>
      <w:r w:rsidRPr="00E64080">
        <w:rPr>
          <w:rFonts w:ascii="Times New Roman" w:hAnsi="Times New Roman" w:cs="Times New Roman"/>
        </w:rPr>
        <w:t xml:space="preserve">Effect sizes </w:t>
      </w:r>
      <w:r w:rsidR="00CB1CAA" w:rsidRPr="00E64080">
        <w:rPr>
          <w:rFonts w:ascii="Times New Roman" w:hAnsi="Times New Roman" w:cs="Times New Roman"/>
        </w:rPr>
        <w:t xml:space="preserve">between age groups </w:t>
      </w:r>
      <w:r w:rsidRPr="00E64080">
        <w:rPr>
          <w:rFonts w:ascii="Times New Roman" w:hAnsi="Times New Roman" w:cs="Times New Roman"/>
        </w:rPr>
        <w:t xml:space="preserve">were </w:t>
      </w:r>
      <w:r w:rsidR="00CB1CAA" w:rsidRPr="00E64080">
        <w:rPr>
          <w:rFonts w:ascii="Times New Roman" w:hAnsi="Times New Roman" w:cs="Times New Roman"/>
        </w:rPr>
        <w:t xml:space="preserve">trivial </w:t>
      </w:r>
      <w:r w:rsidRPr="00E64080">
        <w:rPr>
          <w:rFonts w:ascii="Times New Roman" w:hAnsi="Times New Roman" w:cs="Times New Roman"/>
        </w:rPr>
        <w:t xml:space="preserve">for </w:t>
      </w:r>
      <w:r w:rsidR="008E3BD4" w:rsidRPr="00E64080">
        <w:rPr>
          <w:rFonts w:ascii="Times New Roman" w:hAnsi="Times New Roman" w:cs="Times New Roman"/>
        </w:rPr>
        <w:t xml:space="preserve">SDCM, </w:t>
      </w:r>
      <w:r w:rsidRPr="00E64080">
        <w:rPr>
          <w:rFonts w:ascii="Times New Roman" w:hAnsi="Times New Roman" w:cs="Times New Roman"/>
        </w:rPr>
        <w:t xml:space="preserve">SUSS, AC and CI; </w:t>
      </w:r>
      <w:r w:rsidR="00CB1CAA" w:rsidRPr="00E64080">
        <w:rPr>
          <w:rFonts w:ascii="Times New Roman" w:hAnsi="Times New Roman" w:cs="Times New Roman"/>
        </w:rPr>
        <w:t xml:space="preserve">small for </w:t>
      </w:r>
      <w:r w:rsidRPr="00E64080">
        <w:rPr>
          <w:rFonts w:ascii="Times New Roman" w:hAnsi="Times New Roman" w:cs="Times New Roman"/>
        </w:rPr>
        <w:t>ARF</w:t>
      </w:r>
      <w:r w:rsidR="00CB1CAA" w:rsidRPr="00E64080">
        <w:rPr>
          <w:rFonts w:ascii="Times New Roman" w:hAnsi="Times New Roman" w:cs="Times New Roman"/>
        </w:rPr>
        <w:t xml:space="preserve"> and </w:t>
      </w:r>
      <w:r w:rsidRPr="00E64080">
        <w:rPr>
          <w:rFonts w:ascii="Times New Roman" w:hAnsi="Times New Roman" w:cs="Times New Roman"/>
        </w:rPr>
        <w:t>IAP</w:t>
      </w:r>
      <w:r w:rsidR="00CB1CAA" w:rsidRPr="00E64080">
        <w:rPr>
          <w:rFonts w:ascii="Times New Roman" w:hAnsi="Times New Roman" w:cs="Times New Roman"/>
        </w:rPr>
        <w:t xml:space="preserve">; and </w:t>
      </w:r>
      <w:r w:rsidR="00996DB0" w:rsidRPr="00E64080">
        <w:rPr>
          <w:rFonts w:ascii="Times New Roman" w:hAnsi="Times New Roman" w:cs="Times New Roman"/>
        </w:rPr>
        <w:t>moderate</w:t>
      </w:r>
      <w:r w:rsidR="00CB1CAA" w:rsidRPr="00E64080">
        <w:rPr>
          <w:rFonts w:ascii="Times New Roman" w:hAnsi="Times New Roman" w:cs="Times New Roman"/>
        </w:rPr>
        <w:t xml:space="preserve"> for </w:t>
      </w:r>
      <w:r w:rsidRPr="00E64080">
        <w:rPr>
          <w:rFonts w:ascii="Times New Roman" w:hAnsi="Times New Roman" w:cs="Times New Roman"/>
        </w:rPr>
        <w:t xml:space="preserve">PT. </w:t>
      </w:r>
      <w:r w:rsidR="00B90D2E" w:rsidRPr="00E64080">
        <w:rPr>
          <w:rFonts w:ascii="Times New Roman" w:hAnsi="Times New Roman" w:cs="Times New Roman"/>
        </w:rPr>
        <w:t>Out of all PCDEs PT had the largest effect size difference between age groups (</w:t>
      </w:r>
      <w:r w:rsidR="00B90D2E" w:rsidRPr="00E64080">
        <w:rPr>
          <w:rFonts w:ascii="Times New Roman" w:hAnsi="Times New Roman" w:cs="Times New Roman"/>
          <w:i/>
          <w:iCs/>
        </w:rPr>
        <w:t>d</w:t>
      </w:r>
      <w:r w:rsidR="00B90D2E" w:rsidRPr="00E64080">
        <w:rPr>
          <w:rFonts w:ascii="Times New Roman" w:hAnsi="Times New Roman" w:cs="Times New Roman"/>
        </w:rPr>
        <w:t xml:space="preserve"> = .57</w:t>
      </w:r>
      <w:r w:rsidR="008E3BD4" w:rsidRPr="00E64080">
        <w:rPr>
          <w:rFonts w:ascii="Times New Roman" w:hAnsi="Times New Roman" w:cs="Times New Roman"/>
        </w:rPr>
        <w:t>).</w:t>
      </w:r>
      <w:r w:rsidR="00B90D2E" w:rsidRPr="00E64080">
        <w:rPr>
          <w:rFonts w:ascii="Times New Roman" w:hAnsi="Times New Roman" w:cs="Times New Roman"/>
        </w:rPr>
        <w:t xml:space="preserve"> Both the U16 and YT had significantly higher </w:t>
      </w:r>
      <w:r w:rsidR="00235F11" w:rsidRPr="00E64080">
        <w:rPr>
          <w:rFonts w:ascii="Times New Roman" w:hAnsi="Times New Roman" w:cs="Times New Roman"/>
        </w:rPr>
        <w:t xml:space="preserve">ARF, IAP and </w:t>
      </w:r>
      <w:r w:rsidR="00B90D2E" w:rsidRPr="00E64080">
        <w:rPr>
          <w:rFonts w:ascii="Times New Roman" w:hAnsi="Times New Roman" w:cs="Times New Roman"/>
        </w:rPr>
        <w:t>PT values than the U13-U15 age groups.</w:t>
      </w:r>
      <w:r w:rsidR="001B4825" w:rsidRPr="00E64080">
        <w:rPr>
          <w:rFonts w:ascii="Times New Roman" w:hAnsi="Times New Roman" w:cs="Times New Roman"/>
        </w:rPr>
        <w:t xml:space="preserve"> There were no significant differences between age groups on SDCM, SUSS, AC and CI. </w:t>
      </w:r>
    </w:p>
    <w:p w14:paraId="0C6CF418" w14:textId="344F7A55" w:rsidR="00400601" w:rsidRPr="007B04D5" w:rsidRDefault="007B04D5" w:rsidP="00400601">
      <w:pPr>
        <w:spacing w:line="480" w:lineRule="auto"/>
        <w:rPr>
          <w:rFonts w:ascii="Times New Roman" w:hAnsi="Times New Roman" w:cs="Times New Roman"/>
          <w:b/>
          <w:bCs/>
          <w:i/>
          <w:iCs/>
        </w:rPr>
      </w:pPr>
      <w:r w:rsidRPr="007B04D5">
        <w:rPr>
          <w:rFonts w:ascii="Times New Roman" w:hAnsi="Times New Roman" w:cs="Times New Roman"/>
          <w:b/>
          <w:bCs/>
          <w:i/>
          <w:iCs/>
        </w:rPr>
        <w:t>Analysis of psychological c</w:t>
      </w:r>
      <w:r w:rsidR="00400601" w:rsidRPr="007B04D5">
        <w:rPr>
          <w:rFonts w:ascii="Times New Roman" w:hAnsi="Times New Roman" w:cs="Times New Roman"/>
          <w:b/>
          <w:bCs/>
          <w:i/>
          <w:iCs/>
        </w:rPr>
        <w:t xml:space="preserve">haracteristics of </w:t>
      </w:r>
      <w:r w:rsidRPr="007B04D5">
        <w:rPr>
          <w:rFonts w:ascii="Times New Roman" w:hAnsi="Times New Roman" w:cs="Times New Roman"/>
          <w:b/>
          <w:bCs/>
          <w:i/>
          <w:iCs/>
        </w:rPr>
        <w:t>developing excellence between categories of p</w:t>
      </w:r>
      <w:r w:rsidR="00400601" w:rsidRPr="007B04D5">
        <w:rPr>
          <w:rFonts w:ascii="Times New Roman" w:hAnsi="Times New Roman" w:cs="Times New Roman"/>
          <w:b/>
          <w:bCs/>
          <w:i/>
          <w:iCs/>
        </w:rPr>
        <w:t xml:space="preserve">articipation </w:t>
      </w:r>
    </w:p>
    <w:p w14:paraId="0835C393" w14:textId="5ABC04E5" w:rsidR="00EB1FD6" w:rsidRDefault="00CB1CAA" w:rsidP="007B04D5">
      <w:pPr>
        <w:spacing w:line="480" w:lineRule="auto"/>
        <w:jc w:val="both"/>
        <w:rPr>
          <w:rFonts w:ascii="Times New Roman" w:hAnsi="Times New Roman" w:cs="Times New Roman"/>
        </w:rPr>
      </w:pPr>
      <w:r w:rsidRPr="00E64080">
        <w:rPr>
          <w:rFonts w:ascii="Times New Roman" w:hAnsi="Times New Roman" w:cs="Times New Roman"/>
          <w:iCs/>
        </w:rPr>
        <w:t>Table 4 shows median scores for all PCDE factors by category of participation as well as significant differences and effect size differences between categories of participation for all PCDE factors.</w:t>
      </w:r>
      <w:r w:rsidR="007B04D5">
        <w:rPr>
          <w:rFonts w:ascii="Times New Roman" w:hAnsi="Times New Roman" w:cs="Times New Roman"/>
          <w:iCs/>
        </w:rPr>
        <w:t xml:space="preserve"> </w:t>
      </w:r>
      <w:r w:rsidRPr="00E64080">
        <w:rPr>
          <w:rFonts w:ascii="Times New Roman" w:hAnsi="Times New Roman" w:cs="Times New Roman"/>
        </w:rPr>
        <w:t>A</w:t>
      </w:r>
      <w:r w:rsidR="00E9241F" w:rsidRPr="00E64080">
        <w:rPr>
          <w:rFonts w:ascii="Times New Roman" w:hAnsi="Times New Roman" w:cs="Times New Roman"/>
        </w:rPr>
        <w:t xml:space="preserve"> statistically significant difference </w:t>
      </w:r>
      <w:r w:rsidRPr="00E64080">
        <w:rPr>
          <w:rFonts w:ascii="Times New Roman" w:hAnsi="Times New Roman" w:cs="Times New Roman"/>
        </w:rPr>
        <w:t xml:space="preserve">existed </w:t>
      </w:r>
      <w:r w:rsidR="00E9241F" w:rsidRPr="00E64080">
        <w:rPr>
          <w:rFonts w:ascii="Times New Roman" w:hAnsi="Times New Roman" w:cs="Times New Roman"/>
        </w:rPr>
        <w:t xml:space="preserve">between </w:t>
      </w:r>
      <w:r w:rsidR="00085149" w:rsidRPr="00E64080">
        <w:rPr>
          <w:rFonts w:ascii="Times New Roman" w:hAnsi="Times New Roman" w:cs="Times New Roman"/>
        </w:rPr>
        <w:t xml:space="preserve">categories </w:t>
      </w:r>
      <w:r w:rsidRPr="00E64080">
        <w:rPr>
          <w:rFonts w:ascii="Times New Roman" w:hAnsi="Times New Roman" w:cs="Times New Roman"/>
        </w:rPr>
        <w:t xml:space="preserve">of participation </w:t>
      </w:r>
      <w:r w:rsidR="00E9241F" w:rsidRPr="00E64080">
        <w:rPr>
          <w:rFonts w:ascii="Times New Roman" w:hAnsi="Times New Roman" w:cs="Times New Roman"/>
        </w:rPr>
        <w:t>on</w:t>
      </w:r>
      <w:r w:rsidR="007C53C2" w:rsidRPr="00E64080">
        <w:rPr>
          <w:rFonts w:ascii="Times New Roman" w:hAnsi="Times New Roman" w:cs="Times New Roman"/>
        </w:rPr>
        <w:t>:</w:t>
      </w:r>
      <w:r w:rsidR="00E9241F" w:rsidRPr="00E64080">
        <w:rPr>
          <w:rFonts w:ascii="Times New Roman" w:hAnsi="Times New Roman" w:cs="Times New Roman"/>
        </w:rPr>
        <w:t xml:space="preserve"> </w:t>
      </w:r>
      <w:r w:rsidR="00085149" w:rsidRPr="00E64080">
        <w:rPr>
          <w:rFonts w:ascii="Times New Roman" w:hAnsi="Times New Roman" w:cs="Times New Roman"/>
        </w:rPr>
        <w:t>ARF</w:t>
      </w:r>
      <w:r w:rsidR="007C53C2" w:rsidRPr="00E64080">
        <w:rPr>
          <w:rFonts w:ascii="Times New Roman" w:hAnsi="Times New Roman" w:cs="Times New Roman"/>
          <w:i/>
          <w:iCs/>
        </w:rPr>
        <w:t xml:space="preserve"> </w:t>
      </w:r>
      <w:r w:rsidR="00C76F2E" w:rsidRPr="00E64080">
        <w:rPr>
          <w:rFonts w:ascii="Times New Roman" w:hAnsi="Times New Roman" w:cs="Times New Roman"/>
        </w:rPr>
        <w:t>(</w:t>
      </w:r>
      <w:r w:rsidR="007C53C2" w:rsidRPr="00E64080">
        <w:rPr>
          <w:rFonts w:ascii="Times New Roman" w:hAnsi="Times New Roman" w:cs="Times New Roman"/>
          <w:i/>
          <w:iCs/>
        </w:rPr>
        <w:t xml:space="preserve">H </w:t>
      </w:r>
      <w:r w:rsidR="007C53C2" w:rsidRPr="00E64080">
        <w:rPr>
          <w:rFonts w:ascii="Times New Roman" w:hAnsi="Times New Roman" w:cs="Times New Roman"/>
        </w:rPr>
        <w:t xml:space="preserve">3 = 31.31, p </w:t>
      </w:r>
      <w:r w:rsidR="007C53C2" w:rsidRPr="00E64080">
        <w:rPr>
          <w:rFonts w:ascii="Times New Roman" w:hAnsi="Times New Roman" w:cs="Times New Roman"/>
        </w:rPr>
        <w:lastRenderedPageBreak/>
        <w:t>= .000</w:t>
      </w:r>
      <w:r w:rsidR="00C76F2E" w:rsidRPr="00E64080">
        <w:rPr>
          <w:rFonts w:ascii="Times New Roman" w:hAnsi="Times New Roman" w:cs="Times New Roman"/>
        </w:rPr>
        <w:t>)</w:t>
      </w:r>
      <w:r w:rsidR="007C53C2" w:rsidRPr="00E64080">
        <w:rPr>
          <w:rFonts w:ascii="Times New Roman" w:hAnsi="Times New Roman" w:cs="Times New Roman"/>
        </w:rPr>
        <w:t>;</w:t>
      </w:r>
      <w:r w:rsidR="00085149" w:rsidRPr="00E64080">
        <w:rPr>
          <w:rFonts w:ascii="Times New Roman" w:hAnsi="Times New Roman" w:cs="Times New Roman"/>
        </w:rPr>
        <w:t xml:space="preserve"> IAP </w:t>
      </w:r>
      <w:r w:rsidR="00C76F2E" w:rsidRPr="00E64080">
        <w:rPr>
          <w:rFonts w:ascii="Times New Roman" w:hAnsi="Times New Roman" w:cs="Times New Roman"/>
        </w:rPr>
        <w:t>(</w:t>
      </w:r>
      <w:r w:rsidR="007C53C2" w:rsidRPr="00E64080">
        <w:rPr>
          <w:rFonts w:ascii="Times New Roman" w:hAnsi="Times New Roman" w:cs="Times New Roman"/>
          <w:i/>
          <w:iCs/>
        </w:rPr>
        <w:t xml:space="preserve">H </w:t>
      </w:r>
      <w:r w:rsidR="007C53C2" w:rsidRPr="00E64080">
        <w:rPr>
          <w:rFonts w:ascii="Times New Roman" w:hAnsi="Times New Roman" w:cs="Times New Roman"/>
        </w:rPr>
        <w:t xml:space="preserve">3 = 11.60, p = </w:t>
      </w:r>
      <w:r w:rsidR="00085149" w:rsidRPr="00E64080">
        <w:rPr>
          <w:rFonts w:ascii="Times New Roman" w:hAnsi="Times New Roman" w:cs="Times New Roman"/>
        </w:rPr>
        <w:t>.009</w:t>
      </w:r>
      <w:r w:rsidR="00C76F2E" w:rsidRPr="00E64080">
        <w:rPr>
          <w:rFonts w:ascii="Times New Roman" w:hAnsi="Times New Roman" w:cs="Times New Roman"/>
        </w:rPr>
        <w:t>)</w:t>
      </w:r>
      <w:r w:rsidR="007C53C2" w:rsidRPr="00E64080">
        <w:rPr>
          <w:rFonts w:ascii="Times New Roman" w:hAnsi="Times New Roman" w:cs="Times New Roman"/>
        </w:rPr>
        <w:t>;</w:t>
      </w:r>
      <w:r w:rsidR="00085149" w:rsidRPr="00E64080">
        <w:rPr>
          <w:rFonts w:ascii="Times New Roman" w:hAnsi="Times New Roman" w:cs="Times New Roman"/>
        </w:rPr>
        <w:t xml:space="preserve"> SDCM </w:t>
      </w:r>
      <w:r w:rsidR="00C76F2E" w:rsidRPr="00E64080">
        <w:rPr>
          <w:rFonts w:ascii="Times New Roman" w:hAnsi="Times New Roman" w:cs="Times New Roman"/>
        </w:rPr>
        <w:t>(</w:t>
      </w:r>
      <w:r w:rsidR="007C53C2" w:rsidRPr="00E64080">
        <w:rPr>
          <w:rFonts w:ascii="Times New Roman" w:hAnsi="Times New Roman" w:cs="Times New Roman"/>
          <w:i/>
          <w:iCs/>
        </w:rPr>
        <w:t xml:space="preserve">H </w:t>
      </w:r>
      <w:r w:rsidR="007C53C2" w:rsidRPr="00E64080">
        <w:rPr>
          <w:rFonts w:ascii="Times New Roman" w:hAnsi="Times New Roman" w:cs="Times New Roman"/>
        </w:rPr>
        <w:t>3 = 34.60, p = .000</w:t>
      </w:r>
      <w:r w:rsidR="00C76F2E" w:rsidRPr="00E64080">
        <w:rPr>
          <w:rFonts w:ascii="Times New Roman" w:hAnsi="Times New Roman" w:cs="Times New Roman"/>
        </w:rPr>
        <w:t>)</w:t>
      </w:r>
      <w:r w:rsidR="007C53C2" w:rsidRPr="00E64080">
        <w:rPr>
          <w:rFonts w:ascii="Times New Roman" w:hAnsi="Times New Roman" w:cs="Times New Roman"/>
        </w:rPr>
        <w:t>;</w:t>
      </w:r>
      <w:r w:rsidR="00085149" w:rsidRPr="00E64080">
        <w:rPr>
          <w:rFonts w:ascii="Times New Roman" w:hAnsi="Times New Roman" w:cs="Times New Roman"/>
        </w:rPr>
        <w:t xml:space="preserve"> PT</w:t>
      </w:r>
      <w:r w:rsidR="00146E21" w:rsidRPr="00E64080">
        <w:rPr>
          <w:rFonts w:ascii="Times New Roman" w:hAnsi="Times New Roman" w:cs="Times New Roman"/>
        </w:rPr>
        <w:t xml:space="preserve"> </w:t>
      </w:r>
      <w:r w:rsidR="00C76F2E" w:rsidRPr="00E64080">
        <w:rPr>
          <w:rFonts w:ascii="Times New Roman" w:hAnsi="Times New Roman" w:cs="Times New Roman"/>
        </w:rPr>
        <w:t>(</w:t>
      </w:r>
      <w:r w:rsidR="007C53C2" w:rsidRPr="00E64080">
        <w:rPr>
          <w:rFonts w:ascii="Times New Roman" w:hAnsi="Times New Roman" w:cs="Times New Roman"/>
          <w:i/>
          <w:iCs/>
        </w:rPr>
        <w:t xml:space="preserve">H </w:t>
      </w:r>
      <w:r w:rsidR="007C53C2" w:rsidRPr="00E64080">
        <w:rPr>
          <w:rFonts w:ascii="Times New Roman" w:hAnsi="Times New Roman" w:cs="Times New Roman"/>
        </w:rPr>
        <w:t>3 = 36.49, p = .000</w:t>
      </w:r>
      <w:r w:rsidR="00C76F2E" w:rsidRPr="00E64080">
        <w:rPr>
          <w:rFonts w:ascii="Times New Roman" w:hAnsi="Times New Roman" w:cs="Times New Roman"/>
        </w:rPr>
        <w:t>)</w:t>
      </w:r>
      <w:r w:rsidR="007C53C2" w:rsidRPr="00E64080">
        <w:rPr>
          <w:rFonts w:ascii="Times New Roman" w:hAnsi="Times New Roman" w:cs="Times New Roman"/>
        </w:rPr>
        <w:t>;</w:t>
      </w:r>
      <w:r w:rsidR="00085149" w:rsidRPr="00E64080">
        <w:rPr>
          <w:rFonts w:ascii="Times New Roman" w:hAnsi="Times New Roman" w:cs="Times New Roman"/>
        </w:rPr>
        <w:t xml:space="preserve"> AC</w:t>
      </w:r>
      <w:r w:rsidR="007C53C2" w:rsidRPr="00E64080">
        <w:rPr>
          <w:rFonts w:ascii="Times New Roman" w:hAnsi="Times New Roman" w:cs="Times New Roman"/>
        </w:rPr>
        <w:t xml:space="preserve"> </w:t>
      </w:r>
      <w:r w:rsidR="00C76F2E" w:rsidRPr="00E64080">
        <w:rPr>
          <w:rFonts w:ascii="Times New Roman" w:hAnsi="Times New Roman" w:cs="Times New Roman"/>
        </w:rPr>
        <w:t>(</w:t>
      </w:r>
      <w:r w:rsidR="007C53C2" w:rsidRPr="00E64080">
        <w:rPr>
          <w:rFonts w:ascii="Times New Roman" w:hAnsi="Times New Roman" w:cs="Times New Roman"/>
          <w:i/>
          <w:iCs/>
        </w:rPr>
        <w:t xml:space="preserve">H </w:t>
      </w:r>
      <w:r w:rsidR="007C53C2" w:rsidRPr="00E64080">
        <w:rPr>
          <w:rFonts w:ascii="Times New Roman" w:hAnsi="Times New Roman" w:cs="Times New Roman"/>
        </w:rPr>
        <w:t xml:space="preserve">3 = 9.40, p = </w:t>
      </w:r>
      <w:r w:rsidR="00085149" w:rsidRPr="00E64080">
        <w:rPr>
          <w:rFonts w:ascii="Times New Roman" w:hAnsi="Times New Roman" w:cs="Times New Roman"/>
        </w:rPr>
        <w:t>.024</w:t>
      </w:r>
      <w:r w:rsidR="00C76F2E" w:rsidRPr="00E64080">
        <w:rPr>
          <w:rFonts w:ascii="Times New Roman" w:hAnsi="Times New Roman" w:cs="Times New Roman"/>
        </w:rPr>
        <w:t>)</w:t>
      </w:r>
      <w:r w:rsidR="007C53C2" w:rsidRPr="00E64080">
        <w:rPr>
          <w:rFonts w:ascii="Times New Roman" w:hAnsi="Times New Roman" w:cs="Times New Roman"/>
        </w:rPr>
        <w:t>;</w:t>
      </w:r>
      <w:r w:rsidR="00085149" w:rsidRPr="00E64080">
        <w:rPr>
          <w:rFonts w:ascii="Times New Roman" w:hAnsi="Times New Roman" w:cs="Times New Roman"/>
        </w:rPr>
        <w:t xml:space="preserve"> and CI</w:t>
      </w:r>
      <w:r w:rsidR="007C53C2" w:rsidRPr="00E64080">
        <w:rPr>
          <w:rFonts w:ascii="Times New Roman" w:hAnsi="Times New Roman" w:cs="Times New Roman"/>
          <w:i/>
          <w:iCs/>
        </w:rPr>
        <w:t xml:space="preserve"> </w:t>
      </w:r>
      <w:r w:rsidR="00C76F2E" w:rsidRPr="00E64080">
        <w:rPr>
          <w:rFonts w:ascii="Times New Roman" w:hAnsi="Times New Roman" w:cs="Times New Roman"/>
        </w:rPr>
        <w:t>(</w:t>
      </w:r>
      <w:r w:rsidR="007C53C2" w:rsidRPr="00E64080">
        <w:rPr>
          <w:rFonts w:ascii="Times New Roman" w:hAnsi="Times New Roman" w:cs="Times New Roman"/>
          <w:i/>
          <w:iCs/>
        </w:rPr>
        <w:t xml:space="preserve">H </w:t>
      </w:r>
      <w:r w:rsidR="007C53C2" w:rsidRPr="00E64080">
        <w:rPr>
          <w:rFonts w:ascii="Times New Roman" w:hAnsi="Times New Roman" w:cs="Times New Roman"/>
        </w:rPr>
        <w:t xml:space="preserve">3 = 17.43, p = </w:t>
      </w:r>
      <w:r w:rsidR="00085149" w:rsidRPr="00E64080">
        <w:rPr>
          <w:rFonts w:ascii="Times New Roman" w:hAnsi="Times New Roman" w:cs="Times New Roman"/>
        </w:rPr>
        <w:t>.001</w:t>
      </w:r>
      <w:r w:rsidR="00C76F2E" w:rsidRPr="00E64080">
        <w:rPr>
          <w:rFonts w:ascii="Times New Roman" w:hAnsi="Times New Roman" w:cs="Times New Roman"/>
        </w:rPr>
        <w:t>)</w:t>
      </w:r>
      <w:r w:rsidR="00085149" w:rsidRPr="00E64080">
        <w:rPr>
          <w:rFonts w:ascii="Times New Roman" w:hAnsi="Times New Roman" w:cs="Times New Roman"/>
        </w:rPr>
        <w:t xml:space="preserve">, but not for SUSS </w:t>
      </w:r>
      <w:r w:rsidR="00C76F2E" w:rsidRPr="00E64080">
        <w:rPr>
          <w:rFonts w:ascii="Times New Roman" w:hAnsi="Times New Roman" w:cs="Times New Roman"/>
        </w:rPr>
        <w:t>(</w:t>
      </w:r>
      <w:r w:rsidR="007C53C2" w:rsidRPr="00E64080">
        <w:rPr>
          <w:rFonts w:ascii="Times New Roman" w:hAnsi="Times New Roman" w:cs="Times New Roman"/>
          <w:i/>
          <w:iCs/>
        </w:rPr>
        <w:t xml:space="preserve">H </w:t>
      </w:r>
      <w:r w:rsidR="007C53C2" w:rsidRPr="00E64080">
        <w:rPr>
          <w:rFonts w:ascii="Times New Roman" w:hAnsi="Times New Roman" w:cs="Times New Roman"/>
        </w:rPr>
        <w:t xml:space="preserve">3 = </w:t>
      </w:r>
      <w:r w:rsidR="002D3C29" w:rsidRPr="00E64080">
        <w:rPr>
          <w:rFonts w:ascii="Times New Roman" w:hAnsi="Times New Roman" w:cs="Times New Roman"/>
        </w:rPr>
        <w:t>.79</w:t>
      </w:r>
      <w:r w:rsidR="007C53C2" w:rsidRPr="00E64080">
        <w:rPr>
          <w:rFonts w:ascii="Times New Roman" w:hAnsi="Times New Roman" w:cs="Times New Roman"/>
        </w:rPr>
        <w:t xml:space="preserve">, p = </w:t>
      </w:r>
      <w:r w:rsidR="00085149" w:rsidRPr="00E64080">
        <w:rPr>
          <w:rFonts w:ascii="Times New Roman" w:hAnsi="Times New Roman" w:cs="Times New Roman"/>
        </w:rPr>
        <w:t>.853</w:t>
      </w:r>
      <w:r w:rsidR="00C76F2E" w:rsidRPr="00E64080">
        <w:rPr>
          <w:rFonts w:ascii="Times New Roman" w:hAnsi="Times New Roman" w:cs="Times New Roman"/>
        </w:rPr>
        <w:t>)</w:t>
      </w:r>
      <w:r w:rsidR="0041682E" w:rsidRPr="00E64080">
        <w:rPr>
          <w:rFonts w:ascii="Times New Roman" w:hAnsi="Times New Roman" w:cs="Times New Roman"/>
        </w:rPr>
        <w:t>.</w:t>
      </w:r>
      <w:r w:rsidR="00085149" w:rsidRPr="00E64080">
        <w:rPr>
          <w:rFonts w:ascii="Times New Roman" w:hAnsi="Times New Roman" w:cs="Times New Roman"/>
        </w:rPr>
        <w:t xml:space="preserve"> </w:t>
      </w:r>
    </w:p>
    <w:p w14:paraId="7A149F07" w14:textId="77777777" w:rsidR="009B692F" w:rsidRPr="007B04D5" w:rsidRDefault="009B692F" w:rsidP="007B04D5">
      <w:pPr>
        <w:spacing w:line="480" w:lineRule="auto"/>
        <w:jc w:val="both"/>
        <w:rPr>
          <w:rFonts w:ascii="Times New Roman" w:hAnsi="Times New Roman" w:cs="Times New Roman"/>
          <w:iCs/>
        </w:rPr>
      </w:pPr>
    </w:p>
    <w:p w14:paraId="5F0AE432" w14:textId="77777777" w:rsidR="00085460" w:rsidRPr="00085460" w:rsidRDefault="00085460" w:rsidP="00085460">
      <w:pPr>
        <w:spacing w:line="480" w:lineRule="auto"/>
        <w:rPr>
          <w:rFonts w:ascii="Times New Roman" w:hAnsi="Times New Roman" w:cs="Times New Roman"/>
          <w:b/>
          <w:bCs/>
          <w:iCs/>
          <w:sz w:val="20"/>
          <w:szCs w:val="20"/>
        </w:rPr>
      </w:pPr>
      <w:r w:rsidRPr="00085460">
        <w:rPr>
          <w:rFonts w:ascii="Times New Roman" w:hAnsi="Times New Roman" w:cs="Times New Roman"/>
          <w:b/>
          <w:bCs/>
          <w:iCs/>
          <w:sz w:val="20"/>
          <w:szCs w:val="20"/>
        </w:rPr>
        <w:t xml:space="preserve">Table 4. </w:t>
      </w:r>
      <w:r w:rsidRPr="00085460">
        <w:rPr>
          <w:rFonts w:ascii="Times New Roman" w:hAnsi="Times New Roman" w:cs="Times New Roman"/>
          <w:bCs/>
          <w:iCs/>
          <w:sz w:val="20"/>
          <w:szCs w:val="20"/>
        </w:rPr>
        <w:t>Median values and differences across categories of participation and psychological characteristics of developing excellence factors</w:t>
      </w:r>
    </w:p>
    <w:tbl>
      <w:tblPr>
        <w:tblStyle w:val="TableGrid"/>
        <w:tblW w:w="5082"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696"/>
        <w:gridCol w:w="1176"/>
        <w:gridCol w:w="1005"/>
        <w:gridCol w:w="1119"/>
        <w:gridCol w:w="1119"/>
        <w:gridCol w:w="774"/>
        <w:gridCol w:w="928"/>
        <w:gridCol w:w="1004"/>
      </w:tblGrid>
      <w:tr w:rsidR="00085460" w:rsidRPr="00085460" w14:paraId="70CB5869" w14:textId="77777777" w:rsidTr="00085460">
        <w:trPr>
          <w:trHeight w:val="384"/>
          <w:jc w:val="center"/>
        </w:trPr>
        <w:tc>
          <w:tcPr>
            <w:tcW w:w="737" w:type="pct"/>
            <w:vMerge w:val="restart"/>
            <w:vAlign w:val="center"/>
          </w:tcPr>
          <w:p w14:paraId="3FE146E7" w14:textId="77777777" w:rsidR="00085460" w:rsidRPr="00085460" w:rsidRDefault="00085460" w:rsidP="00085460">
            <w:pPr>
              <w:spacing w:after="160" w:line="480" w:lineRule="auto"/>
              <w:jc w:val="center"/>
              <w:rPr>
                <w:rFonts w:ascii="Times New Roman" w:hAnsi="Times New Roman" w:cs="Times New Roman"/>
                <w:b/>
                <w:bCs/>
                <w:iCs/>
                <w:sz w:val="20"/>
                <w:szCs w:val="20"/>
                <w:lang w:val="en-US"/>
              </w:rPr>
            </w:pPr>
            <w:bookmarkStart w:id="2" w:name="_Hlk74676950"/>
            <w:r w:rsidRPr="00085460">
              <w:rPr>
                <w:rFonts w:ascii="Times New Roman" w:hAnsi="Times New Roman" w:cs="Times New Roman"/>
                <w:b/>
                <w:bCs/>
                <w:iCs/>
                <w:sz w:val="20"/>
                <w:szCs w:val="20"/>
                <w:lang w:val="en-US"/>
              </w:rPr>
              <w:t>Categories of participation</w:t>
            </w:r>
          </w:p>
        </w:tc>
        <w:tc>
          <w:tcPr>
            <w:tcW w:w="379" w:type="pct"/>
            <w:vMerge w:val="restart"/>
            <w:vAlign w:val="center"/>
          </w:tcPr>
          <w:p w14:paraId="4069E59C" w14:textId="77777777" w:rsidR="00085460" w:rsidRPr="00085460" w:rsidRDefault="00085460" w:rsidP="00085460">
            <w:pPr>
              <w:spacing w:after="160" w:line="480" w:lineRule="auto"/>
              <w:jc w:val="center"/>
              <w:rPr>
                <w:rFonts w:ascii="Times New Roman" w:hAnsi="Times New Roman" w:cs="Times New Roman"/>
                <w:b/>
                <w:bCs/>
                <w:iCs/>
                <w:sz w:val="20"/>
                <w:szCs w:val="20"/>
                <w:lang w:val="en-US"/>
              </w:rPr>
            </w:pPr>
            <w:r w:rsidRPr="00085460">
              <w:rPr>
                <w:rFonts w:ascii="Times New Roman" w:hAnsi="Times New Roman" w:cs="Times New Roman"/>
                <w:b/>
                <w:bCs/>
                <w:iCs/>
                <w:sz w:val="20"/>
                <w:szCs w:val="20"/>
                <w:lang w:val="en-US"/>
              </w:rPr>
              <w:t>Files (n)</w:t>
            </w:r>
          </w:p>
        </w:tc>
        <w:tc>
          <w:tcPr>
            <w:tcW w:w="3883" w:type="pct"/>
            <w:gridSpan w:val="7"/>
            <w:tcBorders>
              <w:top w:val="single" w:sz="4" w:space="0" w:color="auto"/>
              <w:bottom w:val="single" w:sz="4" w:space="0" w:color="auto"/>
            </w:tcBorders>
            <w:vAlign w:val="center"/>
          </w:tcPr>
          <w:p w14:paraId="399A5568" w14:textId="77777777" w:rsidR="00085460" w:rsidRPr="00085460" w:rsidRDefault="00085460" w:rsidP="00085460">
            <w:pPr>
              <w:spacing w:after="160" w:line="480" w:lineRule="auto"/>
              <w:jc w:val="center"/>
              <w:rPr>
                <w:rFonts w:ascii="Times New Roman" w:hAnsi="Times New Roman" w:cs="Times New Roman"/>
                <w:b/>
                <w:bCs/>
                <w:iCs/>
                <w:sz w:val="20"/>
                <w:szCs w:val="20"/>
                <w:lang w:val="en-US"/>
              </w:rPr>
            </w:pPr>
            <w:r w:rsidRPr="00085460">
              <w:rPr>
                <w:rFonts w:ascii="Times New Roman" w:hAnsi="Times New Roman" w:cs="Times New Roman"/>
                <w:b/>
                <w:bCs/>
                <w:iCs/>
                <w:sz w:val="20"/>
                <w:szCs w:val="20"/>
                <w:lang w:val="en-US"/>
              </w:rPr>
              <w:t>Psychological characteristics of developing excellence (PCDEs)</w:t>
            </w:r>
          </w:p>
        </w:tc>
      </w:tr>
      <w:tr w:rsidR="00085460" w:rsidRPr="00085460" w14:paraId="428C3D49" w14:textId="77777777" w:rsidTr="00085460">
        <w:trPr>
          <w:trHeight w:val="335"/>
          <w:jc w:val="center"/>
        </w:trPr>
        <w:tc>
          <w:tcPr>
            <w:tcW w:w="737" w:type="pct"/>
            <w:vMerge/>
            <w:tcBorders>
              <w:bottom w:val="single" w:sz="4" w:space="0" w:color="auto"/>
            </w:tcBorders>
            <w:vAlign w:val="center"/>
          </w:tcPr>
          <w:p w14:paraId="440BA7FC"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p>
        </w:tc>
        <w:tc>
          <w:tcPr>
            <w:tcW w:w="379" w:type="pct"/>
            <w:vMerge/>
            <w:tcBorders>
              <w:bottom w:val="single" w:sz="4" w:space="0" w:color="auto"/>
            </w:tcBorders>
            <w:vAlign w:val="center"/>
          </w:tcPr>
          <w:p w14:paraId="0E38417F"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p>
        </w:tc>
        <w:tc>
          <w:tcPr>
            <w:tcW w:w="641" w:type="pct"/>
            <w:tcBorders>
              <w:top w:val="single" w:sz="4" w:space="0" w:color="auto"/>
              <w:bottom w:val="single" w:sz="4" w:space="0" w:color="auto"/>
            </w:tcBorders>
            <w:vAlign w:val="center"/>
          </w:tcPr>
          <w:p w14:paraId="1F355B89" w14:textId="77777777" w:rsidR="00085460" w:rsidRPr="00085460" w:rsidRDefault="00085460" w:rsidP="00085460">
            <w:pPr>
              <w:spacing w:after="160" w:line="480" w:lineRule="auto"/>
              <w:jc w:val="center"/>
              <w:rPr>
                <w:rFonts w:ascii="Times New Roman" w:hAnsi="Times New Roman" w:cs="Times New Roman"/>
                <w:b/>
                <w:bCs/>
                <w:iCs/>
                <w:sz w:val="20"/>
                <w:szCs w:val="20"/>
                <w:lang w:val="en-US"/>
              </w:rPr>
            </w:pPr>
            <w:r w:rsidRPr="00085460">
              <w:rPr>
                <w:rFonts w:ascii="Times New Roman" w:hAnsi="Times New Roman" w:cs="Times New Roman"/>
                <w:b/>
                <w:bCs/>
                <w:iCs/>
                <w:sz w:val="20"/>
                <w:szCs w:val="20"/>
                <w:lang w:val="en-US"/>
              </w:rPr>
              <w:t>ARF</w:t>
            </w:r>
          </w:p>
        </w:tc>
        <w:tc>
          <w:tcPr>
            <w:tcW w:w="548" w:type="pct"/>
            <w:tcBorders>
              <w:top w:val="single" w:sz="4" w:space="0" w:color="auto"/>
              <w:bottom w:val="single" w:sz="4" w:space="0" w:color="auto"/>
            </w:tcBorders>
            <w:vAlign w:val="center"/>
          </w:tcPr>
          <w:p w14:paraId="5D056BA9" w14:textId="77777777" w:rsidR="00085460" w:rsidRPr="00085460" w:rsidRDefault="00085460" w:rsidP="00085460">
            <w:pPr>
              <w:spacing w:after="160" w:line="480" w:lineRule="auto"/>
              <w:jc w:val="center"/>
              <w:rPr>
                <w:rFonts w:ascii="Times New Roman" w:hAnsi="Times New Roman" w:cs="Times New Roman"/>
                <w:b/>
                <w:bCs/>
                <w:iCs/>
                <w:sz w:val="20"/>
                <w:szCs w:val="20"/>
                <w:lang w:val="en-US"/>
              </w:rPr>
            </w:pPr>
            <w:r w:rsidRPr="00085460">
              <w:rPr>
                <w:rFonts w:ascii="Times New Roman" w:hAnsi="Times New Roman" w:cs="Times New Roman"/>
                <w:b/>
                <w:bCs/>
                <w:iCs/>
                <w:sz w:val="20"/>
                <w:szCs w:val="20"/>
                <w:lang w:val="en-US"/>
              </w:rPr>
              <w:t>IAP</w:t>
            </w:r>
          </w:p>
        </w:tc>
        <w:tc>
          <w:tcPr>
            <w:tcW w:w="610" w:type="pct"/>
            <w:tcBorders>
              <w:top w:val="single" w:sz="4" w:space="0" w:color="auto"/>
              <w:bottom w:val="single" w:sz="4" w:space="0" w:color="auto"/>
            </w:tcBorders>
            <w:vAlign w:val="center"/>
          </w:tcPr>
          <w:p w14:paraId="34002AE1" w14:textId="77777777" w:rsidR="00085460" w:rsidRPr="00085460" w:rsidRDefault="00085460" w:rsidP="00085460">
            <w:pPr>
              <w:spacing w:after="160" w:line="480" w:lineRule="auto"/>
              <w:jc w:val="center"/>
              <w:rPr>
                <w:rFonts w:ascii="Times New Roman" w:hAnsi="Times New Roman" w:cs="Times New Roman"/>
                <w:b/>
                <w:bCs/>
                <w:iCs/>
                <w:sz w:val="20"/>
                <w:szCs w:val="20"/>
                <w:lang w:val="en-US"/>
              </w:rPr>
            </w:pPr>
            <w:r w:rsidRPr="00085460">
              <w:rPr>
                <w:rFonts w:ascii="Times New Roman" w:hAnsi="Times New Roman" w:cs="Times New Roman"/>
                <w:b/>
                <w:bCs/>
                <w:iCs/>
                <w:sz w:val="20"/>
                <w:szCs w:val="20"/>
                <w:lang w:val="en-US"/>
              </w:rPr>
              <w:t>SDCM</w:t>
            </w:r>
          </w:p>
        </w:tc>
        <w:tc>
          <w:tcPr>
            <w:tcW w:w="610" w:type="pct"/>
            <w:tcBorders>
              <w:top w:val="single" w:sz="4" w:space="0" w:color="auto"/>
              <w:bottom w:val="single" w:sz="4" w:space="0" w:color="auto"/>
            </w:tcBorders>
            <w:vAlign w:val="center"/>
          </w:tcPr>
          <w:p w14:paraId="0579D694" w14:textId="77777777" w:rsidR="00085460" w:rsidRPr="00085460" w:rsidRDefault="00085460" w:rsidP="00085460">
            <w:pPr>
              <w:spacing w:after="160" w:line="480" w:lineRule="auto"/>
              <w:jc w:val="center"/>
              <w:rPr>
                <w:rFonts w:ascii="Times New Roman" w:hAnsi="Times New Roman" w:cs="Times New Roman"/>
                <w:b/>
                <w:bCs/>
                <w:iCs/>
                <w:sz w:val="20"/>
                <w:szCs w:val="20"/>
                <w:lang w:val="en-US"/>
              </w:rPr>
            </w:pPr>
            <w:r w:rsidRPr="00085460">
              <w:rPr>
                <w:rFonts w:ascii="Times New Roman" w:hAnsi="Times New Roman" w:cs="Times New Roman"/>
                <w:b/>
                <w:bCs/>
                <w:iCs/>
                <w:sz w:val="20"/>
                <w:szCs w:val="20"/>
                <w:lang w:val="en-US"/>
              </w:rPr>
              <w:t>PT</w:t>
            </w:r>
          </w:p>
        </w:tc>
        <w:tc>
          <w:tcPr>
            <w:tcW w:w="422" w:type="pct"/>
            <w:tcBorders>
              <w:top w:val="single" w:sz="4" w:space="0" w:color="auto"/>
              <w:bottom w:val="single" w:sz="4" w:space="0" w:color="auto"/>
            </w:tcBorders>
            <w:vAlign w:val="center"/>
          </w:tcPr>
          <w:p w14:paraId="2E29A144" w14:textId="77777777" w:rsidR="00085460" w:rsidRPr="00085460" w:rsidRDefault="00085460" w:rsidP="00085460">
            <w:pPr>
              <w:spacing w:after="160" w:line="480" w:lineRule="auto"/>
              <w:jc w:val="center"/>
              <w:rPr>
                <w:rFonts w:ascii="Times New Roman" w:hAnsi="Times New Roman" w:cs="Times New Roman"/>
                <w:b/>
                <w:bCs/>
                <w:iCs/>
                <w:sz w:val="20"/>
                <w:szCs w:val="20"/>
                <w:lang w:val="en-US"/>
              </w:rPr>
            </w:pPr>
            <w:r w:rsidRPr="00085460">
              <w:rPr>
                <w:rFonts w:ascii="Times New Roman" w:hAnsi="Times New Roman" w:cs="Times New Roman"/>
                <w:b/>
                <w:bCs/>
                <w:iCs/>
                <w:sz w:val="20"/>
                <w:szCs w:val="20"/>
                <w:lang w:val="en-US"/>
              </w:rPr>
              <w:t>SUSS</w:t>
            </w:r>
          </w:p>
        </w:tc>
        <w:tc>
          <w:tcPr>
            <w:tcW w:w="506" w:type="pct"/>
            <w:tcBorders>
              <w:top w:val="single" w:sz="4" w:space="0" w:color="auto"/>
              <w:bottom w:val="single" w:sz="4" w:space="0" w:color="auto"/>
            </w:tcBorders>
            <w:vAlign w:val="center"/>
          </w:tcPr>
          <w:p w14:paraId="0E1C7BB5" w14:textId="77777777" w:rsidR="00085460" w:rsidRPr="00085460" w:rsidRDefault="00085460" w:rsidP="00085460">
            <w:pPr>
              <w:spacing w:after="160" w:line="480" w:lineRule="auto"/>
              <w:jc w:val="center"/>
              <w:rPr>
                <w:rFonts w:ascii="Times New Roman" w:hAnsi="Times New Roman" w:cs="Times New Roman"/>
                <w:b/>
                <w:bCs/>
                <w:iCs/>
                <w:sz w:val="20"/>
                <w:szCs w:val="20"/>
                <w:lang w:val="en-US"/>
              </w:rPr>
            </w:pPr>
            <w:r w:rsidRPr="00085460">
              <w:rPr>
                <w:rFonts w:ascii="Times New Roman" w:hAnsi="Times New Roman" w:cs="Times New Roman"/>
                <w:b/>
                <w:bCs/>
                <w:iCs/>
                <w:sz w:val="20"/>
                <w:szCs w:val="20"/>
                <w:lang w:val="en-US"/>
              </w:rPr>
              <w:t>AC</w:t>
            </w:r>
          </w:p>
        </w:tc>
        <w:tc>
          <w:tcPr>
            <w:tcW w:w="547" w:type="pct"/>
            <w:tcBorders>
              <w:top w:val="single" w:sz="4" w:space="0" w:color="auto"/>
              <w:bottom w:val="single" w:sz="4" w:space="0" w:color="auto"/>
            </w:tcBorders>
            <w:vAlign w:val="center"/>
          </w:tcPr>
          <w:p w14:paraId="75C28599" w14:textId="77777777" w:rsidR="00085460" w:rsidRPr="00085460" w:rsidRDefault="00085460" w:rsidP="00085460">
            <w:pPr>
              <w:spacing w:after="160" w:line="480" w:lineRule="auto"/>
              <w:jc w:val="center"/>
              <w:rPr>
                <w:rFonts w:ascii="Times New Roman" w:hAnsi="Times New Roman" w:cs="Times New Roman"/>
                <w:b/>
                <w:bCs/>
                <w:iCs/>
                <w:sz w:val="20"/>
                <w:szCs w:val="20"/>
                <w:lang w:val="en-US"/>
              </w:rPr>
            </w:pPr>
            <w:r w:rsidRPr="00085460">
              <w:rPr>
                <w:rFonts w:ascii="Times New Roman" w:hAnsi="Times New Roman" w:cs="Times New Roman"/>
                <w:b/>
                <w:bCs/>
                <w:iCs/>
                <w:sz w:val="20"/>
                <w:szCs w:val="20"/>
                <w:lang w:val="en-US"/>
              </w:rPr>
              <w:t>CI</w:t>
            </w:r>
          </w:p>
        </w:tc>
      </w:tr>
      <w:tr w:rsidR="00085460" w:rsidRPr="00085460" w14:paraId="58938600" w14:textId="77777777" w:rsidTr="00085460">
        <w:trPr>
          <w:trHeight w:hRule="exact" w:val="513"/>
          <w:jc w:val="center"/>
        </w:trPr>
        <w:tc>
          <w:tcPr>
            <w:tcW w:w="737" w:type="pct"/>
            <w:tcBorders>
              <w:top w:val="single" w:sz="4" w:space="0" w:color="auto"/>
            </w:tcBorders>
            <w:vAlign w:val="center"/>
          </w:tcPr>
          <w:p w14:paraId="1917F95B"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lang w:val="en-US"/>
              </w:rPr>
              <w:t>Category 1</w:t>
            </w:r>
          </w:p>
        </w:tc>
        <w:tc>
          <w:tcPr>
            <w:tcW w:w="379" w:type="pct"/>
            <w:tcBorders>
              <w:top w:val="single" w:sz="4" w:space="0" w:color="auto"/>
            </w:tcBorders>
            <w:vAlign w:val="center"/>
          </w:tcPr>
          <w:p w14:paraId="47C5D7BF"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lang w:val="en-US"/>
              </w:rPr>
              <w:t>113</w:t>
            </w:r>
          </w:p>
        </w:tc>
        <w:tc>
          <w:tcPr>
            <w:tcW w:w="641" w:type="pct"/>
            <w:tcBorders>
              <w:top w:val="single" w:sz="4" w:space="0" w:color="auto"/>
            </w:tcBorders>
            <w:shd w:val="clear" w:color="auto" w:fill="FFFFFF" w:themeFill="background1"/>
            <w:vAlign w:val="center"/>
          </w:tcPr>
          <w:p w14:paraId="0BF2A35D"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3.10 </w:t>
            </w:r>
            <w:r w:rsidRPr="00085460">
              <w:rPr>
                <w:rFonts w:ascii="Times New Roman" w:hAnsi="Times New Roman" w:cs="Times New Roman"/>
                <w:bCs/>
                <w:iCs/>
                <w:sz w:val="20"/>
                <w:szCs w:val="20"/>
                <w:vertAlign w:val="superscript"/>
              </w:rPr>
              <w:t>c</w:t>
            </w:r>
          </w:p>
        </w:tc>
        <w:tc>
          <w:tcPr>
            <w:tcW w:w="548" w:type="pct"/>
            <w:tcBorders>
              <w:top w:val="single" w:sz="4" w:space="0" w:color="auto"/>
            </w:tcBorders>
            <w:shd w:val="clear" w:color="auto" w:fill="FFFFFF" w:themeFill="background1"/>
            <w:vAlign w:val="center"/>
          </w:tcPr>
          <w:p w14:paraId="7671EC9E"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4.00 </w:t>
            </w:r>
            <w:r w:rsidRPr="00085460">
              <w:rPr>
                <w:rFonts w:ascii="Times New Roman" w:hAnsi="Times New Roman" w:cs="Times New Roman"/>
                <w:bCs/>
                <w:iCs/>
                <w:sz w:val="20"/>
                <w:szCs w:val="20"/>
                <w:vertAlign w:val="superscript"/>
              </w:rPr>
              <w:t>c, d</w:t>
            </w:r>
          </w:p>
        </w:tc>
        <w:tc>
          <w:tcPr>
            <w:tcW w:w="610" w:type="pct"/>
            <w:tcBorders>
              <w:top w:val="single" w:sz="4" w:space="0" w:color="auto"/>
            </w:tcBorders>
            <w:shd w:val="clear" w:color="auto" w:fill="FFFFFF" w:themeFill="background1"/>
            <w:vAlign w:val="center"/>
          </w:tcPr>
          <w:p w14:paraId="0B8F4E55"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4.71 </w:t>
            </w:r>
            <w:r w:rsidRPr="00085460">
              <w:rPr>
                <w:rFonts w:ascii="Times New Roman" w:hAnsi="Times New Roman" w:cs="Times New Roman"/>
                <w:bCs/>
                <w:iCs/>
                <w:sz w:val="20"/>
                <w:szCs w:val="20"/>
                <w:vertAlign w:val="superscript"/>
              </w:rPr>
              <w:t>d</w:t>
            </w:r>
          </w:p>
        </w:tc>
        <w:tc>
          <w:tcPr>
            <w:tcW w:w="610" w:type="pct"/>
            <w:tcBorders>
              <w:top w:val="single" w:sz="4" w:space="0" w:color="auto"/>
            </w:tcBorders>
            <w:shd w:val="clear" w:color="auto" w:fill="FFFFFF" w:themeFill="background1"/>
            <w:vAlign w:val="center"/>
          </w:tcPr>
          <w:p w14:paraId="13BCB9C5"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3.60 </w:t>
            </w:r>
            <w:r w:rsidRPr="00085460">
              <w:rPr>
                <w:rFonts w:ascii="Times New Roman" w:hAnsi="Times New Roman" w:cs="Times New Roman"/>
                <w:bCs/>
                <w:iCs/>
                <w:sz w:val="20"/>
                <w:szCs w:val="20"/>
                <w:vertAlign w:val="superscript"/>
              </w:rPr>
              <w:t>b, c, d</w:t>
            </w:r>
          </w:p>
        </w:tc>
        <w:tc>
          <w:tcPr>
            <w:tcW w:w="422" w:type="pct"/>
            <w:tcBorders>
              <w:top w:val="single" w:sz="4" w:space="0" w:color="auto"/>
            </w:tcBorders>
            <w:shd w:val="clear" w:color="auto" w:fill="FFFFFF" w:themeFill="background1"/>
            <w:vAlign w:val="center"/>
          </w:tcPr>
          <w:p w14:paraId="4A2F7875"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rPr>
              <w:t>4.44</w:t>
            </w:r>
          </w:p>
        </w:tc>
        <w:tc>
          <w:tcPr>
            <w:tcW w:w="506" w:type="pct"/>
            <w:tcBorders>
              <w:top w:val="single" w:sz="4" w:space="0" w:color="auto"/>
            </w:tcBorders>
            <w:shd w:val="clear" w:color="auto" w:fill="FFFFFF" w:themeFill="background1"/>
            <w:vAlign w:val="center"/>
          </w:tcPr>
          <w:p w14:paraId="1A2CFBB2"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4.60 </w:t>
            </w:r>
            <w:r w:rsidRPr="00085460">
              <w:rPr>
                <w:rFonts w:ascii="Times New Roman" w:hAnsi="Times New Roman" w:cs="Times New Roman"/>
                <w:bCs/>
                <w:iCs/>
                <w:sz w:val="20"/>
                <w:szCs w:val="20"/>
                <w:vertAlign w:val="superscript"/>
              </w:rPr>
              <w:t>d</w:t>
            </w:r>
          </w:p>
        </w:tc>
        <w:tc>
          <w:tcPr>
            <w:tcW w:w="547" w:type="pct"/>
            <w:tcBorders>
              <w:top w:val="single" w:sz="4" w:space="0" w:color="auto"/>
            </w:tcBorders>
            <w:shd w:val="clear" w:color="auto" w:fill="FFFFFF" w:themeFill="background1"/>
            <w:vAlign w:val="center"/>
          </w:tcPr>
          <w:p w14:paraId="4AC09150"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2.00 </w:t>
            </w:r>
            <w:r w:rsidRPr="00085460">
              <w:rPr>
                <w:rFonts w:ascii="Times New Roman" w:hAnsi="Times New Roman" w:cs="Times New Roman"/>
                <w:bCs/>
                <w:iCs/>
                <w:sz w:val="20"/>
                <w:szCs w:val="20"/>
                <w:vertAlign w:val="superscript"/>
              </w:rPr>
              <w:t>b, d</w:t>
            </w:r>
          </w:p>
        </w:tc>
      </w:tr>
      <w:tr w:rsidR="00085460" w:rsidRPr="00085460" w14:paraId="766AB5F4" w14:textId="77777777" w:rsidTr="00085460">
        <w:trPr>
          <w:trHeight w:hRule="exact" w:val="563"/>
          <w:jc w:val="center"/>
        </w:trPr>
        <w:tc>
          <w:tcPr>
            <w:tcW w:w="737" w:type="pct"/>
            <w:vAlign w:val="center"/>
          </w:tcPr>
          <w:p w14:paraId="2E8882F8"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lang w:val="en-US"/>
              </w:rPr>
              <w:t>Category 2</w:t>
            </w:r>
          </w:p>
        </w:tc>
        <w:tc>
          <w:tcPr>
            <w:tcW w:w="379" w:type="pct"/>
            <w:vAlign w:val="center"/>
          </w:tcPr>
          <w:p w14:paraId="46153D2F"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lang w:val="en-US"/>
              </w:rPr>
              <w:t>63</w:t>
            </w:r>
          </w:p>
        </w:tc>
        <w:tc>
          <w:tcPr>
            <w:tcW w:w="641" w:type="pct"/>
            <w:shd w:val="clear" w:color="auto" w:fill="FFFFFF" w:themeFill="background1"/>
            <w:vAlign w:val="center"/>
          </w:tcPr>
          <w:p w14:paraId="37D90CCA"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3.00 </w:t>
            </w:r>
            <w:r w:rsidRPr="00085460">
              <w:rPr>
                <w:rFonts w:ascii="Times New Roman" w:hAnsi="Times New Roman" w:cs="Times New Roman"/>
                <w:bCs/>
                <w:iCs/>
                <w:sz w:val="20"/>
                <w:szCs w:val="20"/>
                <w:vertAlign w:val="superscript"/>
              </w:rPr>
              <w:t>c</w:t>
            </w:r>
          </w:p>
        </w:tc>
        <w:tc>
          <w:tcPr>
            <w:tcW w:w="548" w:type="pct"/>
            <w:shd w:val="clear" w:color="auto" w:fill="FFFFFF" w:themeFill="background1"/>
            <w:vAlign w:val="center"/>
          </w:tcPr>
          <w:p w14:paraId="1CCC7D9F"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3.73</w:t>
            </w:r>
          </w:p>
        </w:tc>
        <w:tc>
          <w:tcPr>
            <w:tcW w:w="610" w:type="pct"/>
            <w:shd w:val="clear" w:color="auto" w:fill="FFFFFF" w:themeFill="background1"/>
            <w:vAlign w:val="center"/>
          </w:tcPr>
          <w:p w14:paraId="6BFC073D"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4.43 </w:t>
            </w:r>
            <w:r w:rsidRPr="00085460">
              <w:rPr>
                <w:rFonts w:ascii="Times New Roman" w:hAnsi="Times New Roman" w:cs="Times New Roman"/>
                <w:bCs/>
                <w:iCs/>
                <w:sz w:val="20"/>
                <w:szCs w:val="20"/>
                <w:vertAlign w:val="superscript"/>
              </w:rPr>
              <w:t>d</w:t>
            </w:r>
          </w:p>
        </w:tc>
        <w:tc>
          <w:tcPr>
            <w:tcW w:w="610" w:type="pct"/>
            <w:shd w:val="clear" w:color="auto" w:fill="FFFFFF" w:themeFill="background1"/>
            <w:vAlign w:val="center"/>
          </w:tcPr>
          <w:p w14:paraId="3EAE9E21"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3.45 </w:t>
            </w:r>
            <w:r w:rsidRPr="00085460">
              <w:rPr>
                <w:rFonts w:ascii="Times New Roman" w:hAnsi="Times New Roman" w:cs="Times New Roman"/>
                <w:bCs/>
                <w:iCs/>
                <w:sz w:val="20"/>
                <w:szCs w:val="20"/>
                <w:vertAlign w:val="superscript"/>
              </w:rPr>
              <w:t>a, d</w:t>
            </w:r>
          </w:p>
        </w:tc>
        <w:tc>
          <w:tcPr>
            <w:tcW w:w="422" w:type="pct"/>
            <w:shd w:val="clear" w:color="auto" w:fill="FFFFFF" w:themeFill="background1"/>
            <w:vAlign w:val="center"/>
          </w:tcPr>
          <w:p w14:paraId="4BF53247"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rPr>
              <w:t>4.33</w:t>
            </w:r>
          </w:p>
        </w:tc>
        <w:tc>
          <w:tcPr>
            <w:tcW w:w="506" w:type="pct"/>
            <w:shd w:val="clear" w:color="auto" w:fill="FFFFFF" w:themeFill="background1"/>
            <w:vAlign w:val="center"/>
          </w:tcPr>
          <w:p w14:paraId="1896A2EA"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rPr>
              <w:t>4.45</w:t>
            </w:r>
          </w:p>
        </w:tc>
        <w:tc>
          <w:tcPr>
            <w:tcW w:w="547" w:type="pct"/>
            <w:shd w:val="clear" w:color="auto" w:fill="FFFFFF" w:themeFill="background1"/>
            <w:vAlign w:val="center"/>
          </w:tcPr>
          <w:p w14:paraId="65F4ABAB"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2.44 </w:t>
            </w:r>
            <w:r w:rsidRPr="00085460">
              <w:rPr>
                <w:rFonts w:ascii="Times New Roman" w:hAnsi="Times New Roman" w:cs="Times New Roman"/>
                <w:bCs/>
                <w:iCs/>
                <w:sz w:val="20"/>
                <w:szCs w:val="20"/>
                <w:vertAlign w:val="superscript"/>
              </w:rPr>
              <w:t>a</w:t>
            </w:r>
          </w:p>
        </w:tc>
      </w:tr>
      <w:tr w:rsidR="00085460" w:rsidRPr="00085460" w14:paraId="5DF013B9" w14:textId="77777777" w:rsidTr="00085460">
        <w:trPr>
          <w:trHeight w:hRule="exact" w:val="571"/>
          <w:jc w:val="center"/>
        </w:trPr>
        <w:tc>
          <w:tcPr>
            <w:tcW w:w="737" w:type="pct"/>
            <w:vAlign w:val="center"/>
          </w:tcPr>
          <w:p w14:paraId="76D354FD"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lang w:val="en-US"/>
              </w:rPr>
              <w:t>Category 3</w:t>
            </w:r>
          </w:p>
        </w:tc>
        <w:tc>
          <w:tcPr>
            <w:tcW w:w="379" w:type="pct"/>
            <w:vAlign w:val="center"/>
          </w:tcPr>
          <w:p w14:paraId="247057C9"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lang w:val="en-US"/>
              </w:rPr>
              <w:t>118</w:t>
            </w:r>
          </w:p>
        </w:tc>
        <w:tc>
          <w:tcPr>
            <w:tcW w:w="641" w:type="pct"/>
            <w:shd w:val="clear" w:color="auto" w:fill="FFFFFF" w:themeFill="background1"/>
            <w:vAlign w:val="center"/>
          </w:tcPr>
          <w:p w14:paraId="04E486D3"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2.45 </w:t>
            </w:r>
            <w:r w:rsidRPr="00085460">
              <w:rPr>
                <w:rFonts w:ascii="Times New Roman" w:hAnsi="Times New Roman" w:cs="Times New Roman"/>
                <w:bCs/>
                <w:iCs/>
                <w:sz w:val="20"/>
                <w:szCs w:val="20"/>
                <w:vertAlign w:val="superscript"/>
              </w:rPr>
              <w:t>a, b, c</w:t>
            </w:r>
          </w:p>
        </w:tc>
        <w:tc>
          <w:tcPr>
            <w:tcW w:w="548" w:type="pct"/>
            <w:shd w:val="clear" w:color="auto" w:fill="FFFFFF" w:themeFill="background1"/>
            <w:vAlign w:val="center"/>
          </w:tcPr>
          <w:p w14:paraId="4E150719"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3.73 </w:t>
            </w:r>
            <w:r w:rsidRPr="00085460">
              <w:rPr>
                <w:rFonts w:ascii="Times New Roman" w:hAnsi="Times New Roman" w:cs="Times New Roman"/>
                <w:bCs/>
                <w:iCs/>
                <w:sz w:val="20"/>
                <w:szCs w:val="20"/>
                <w:vertAlign w:val="superscript"/>
              </w:rPr>
              <w:t>a</w:t>
            </w:r>
          </w:p>
        </w:tc>
        <w:tc>
          <w:tcPr>
            <w:tcW w:w="610" w:type="pct"/>
            <w:shd w:val="clear" w:color="auto" w:fill="FFFFFF" w:themeFill="background1"/>
            <w:vAlign w:val="center"/>
          </w:tcPr>
          <w:p w14:paraId="17BE17A3"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4.64 </w:t>
            </w:r>
            <w:r w:rsidRPr="00085460">
              <w:rPr>
                <w:rFonts w:ascii="Times New Roman" w:hAnsi="Times New Roman" w:cs="Times New Roman"/>
                <w:bCs/>
                <w:iCs/>
                <w:sz w:val="20"/>
                <w:szCs w:val="20"/>
                <w:vertAlign w:val="superscript"/>
              </w:rPr>
              <w:t>d</w:t>
            </w:r>
          </w:p>
        </w:tc>
        <w:tc>
          <w:tcPr>
            <w:tcW w:w="610" w:type="pct"/>
            <w:shd w:val="clear" w:color="auto" w:fill="FFFFFF" w:themeFill="background1"/>
            <w:vAlign w:val="center"/>
          </w:tcPr>
          <w:p w14:paraId="729D7B9D"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3.10 </w:t>
            </w:r>
            <w:r w:rsidRPr="00085460">
              <w:rPr>
                <w:rFonts w:ascii="Times New Roman" w:hAnsi="Times New Roman" w:cs="Times New Roman"/>
                <w:bCs/>
                <w:iCs/>
                <w:sz w:val="20"/>
                <w:szCs w:val="20"/>
                <w:vertAlign w:val="superscript"/>
              </w:rPr>
              <w:t>a</w:t>
            </w:r>
          </w:p>
        </w:tc>
        <w:tc>
          <w:tcPr>
            <w:tcW w:w="422" w:type="pct"/>
            <w:shd w:val="clear" w:color="auto" w:fill="FFFFFF" w:themeFill="background1"/>
            <w:vAlign w:val="center"/>
          </w:tcPr>
          <w:p w14:paraId="1E9C271B"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rPr>
              <w:t>4.44</w:t>
            </w:r>
          </w:p>
        </w:tc>
        <w:tc>
          <w:tcPr>
            <w:tcW w:w="506" w:type="pct"/>
            <w:shd w:val="clear" w:color="auto" w:fill="FFFFFF" w:themeFill="background1"/>
            <w:vAlign w:val="center"/>
          </w:tcPr>
          <w:p w14:paraId="6794EE07"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rPr>
              <w:t>4.50</w:t>
            </w:r>
          </w:p>
        </w:tc>
        <w:tc>
          <w:tcPr>
            <w:tcW w:w="547" w:type="pct"/>
            <w:shd w:val="clear" w:color="auto" w:fill="FFFFFF" w:themeFill="background1"/>
            <w:vAlign w:val="center"/>
          </w:tcPr>
          <w:p w14:paraId="577C7DB9"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2.11 </w:t>
            </w:r>
            <w:r w:rsidRPr="00085460">
              <w:rPr>
                <w:rFonts w:ascii="Times New Roman" w:hAnsi="Times New Roman" w:cs="Times New Roman"/>
                <w:bCs/>
                <w:iCs/>
                <w:sz w:val="20"/>
                <w:szCs w:val="20"/>
                <w:vertAlign w:val="superscript"/>
              </w:rPr>
              <w:t>d</w:t>
            </w:r>
          </w:p>
        </w:tc>
      </w:tr>
      <w:tr w:rsidR="00085460" w:rsidRPr="00085460" w14:paraId="4ED2EDB3" w14:textId="77777777" w:rsidTr="00085460">
        <w:trPr>
          <w:trHeight w:hRule="exact" w:val="507"/>
          <w:jc w:val="center"/>
        </w:trPr>
        <w:tc>
          <w:tcPr>
            <w:tcW w:w="737" w:type="pct"/>
            <w:vAlign w:val="center"/>
          </w:tcPr>
          <w:p w14:paraId="5E31812A"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lang w:val="en-US"/>
              </w:rPr>
              <w:t>Grassroots</w:t>
            </w:r>
          </w:p>
        </w:tc>
        <w:tc>
          <w:tcPr>
            <w:tcW w:w="379" w:type="pct"/>
            <w:vAlign w:val="center"/>
          </w:tcPr>
          <w:p w14:paraId="2C3503BF"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lang w:val="en-US"/>
              </w:rPr>
              <w:t>81</w:t>
            </w:r>
          </w:p>
        </w:tc>
        <w:tc>
          <w:tcPr>
            <w:tcW w:w="641" w:type="pct"/>
            <w:shd w:val="clear" w:color="auto" w:fill="FFFFFF" w:themeFill="background1"/>
            <w:vAlign w:val="center"/>
          </w:tcPr>
          <w:p w14:paraId="08DD87EA"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2.86 </w:t>
            </w:r>
            <w:r w:rsidRPr="00085460">
              <w:rPr>
                <w:rFonts w:ascii="Times New Roman" w:hAnsi="Times New Roman" w:cs="Times New Roman"/>
                <w:bCs/>
                <w:iCs/>
                <w:sz w:val="20"/>
                <w:szCs w:val="20"/>
                <w:vertAlign w:val="superscript"/>
              </w:rPr>
              <w:t>c</w:t>
            </w:r>
          </w:p>
        </w:tc>
        <w:tc>
          <w:tcPr>
            <w:tcW w:w="548" w:type="pct"/>
            <w:shd w:val="clear" w:color="auto" w:fill="FFFFFF" w:themeFill="background1"/>
            <w:vAlign w:val="center"/>
          </w:tcPr>
          <w:p w14:paraId="35B3C119"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3.70 </w:t>
            </w:r>
            <w:r w:rsidRPr="00085460">
              <w:rPr>
                <w:rFonts w:ascii="Times New Roman" w:hAnsi="Times New Roman" w:cs="Times New Roman"/>
                <w:bCs/>
                <w:iCs/>
                <w:sz w:val="20"/>
                <w:szCs w:val="20"/>
                <w:vertAlign w:val="superscript"/>
              </w:rPr>
              <w:t>a</w:t>
            </w:r>
          </w:p>
        </w:tc>
        <w:tc>
          <w:tcPr>
            <w:tcW w:w="610" w:type="pct"/>
            <w:shd w:val="clear" w:color="auto" w:fill="FFFFFF" w:themeFill="background1"/>
            <w:vAlign w:val="center"/>
          </w:tcPr>
          <w:p w14:paraId="4C03B28D"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4.00 </w:t>
            </w:r>
            <w:r w:rsidRPr="00085460">
              <w:rPr>
                <w:rFonts w:ascii="Times New Roman" w:hAnsi="Times New Roman" w:cs="Times New Roman"/>
                <w:bCs/>
                <w:iCs/>
                <w:sz w:val="20"/>
                <w:szCs w:val="20"/>
                <w:vertAlign w:val="superscript"/>
              </w:rPr>
              <w:t>a, b, c</w:t>
            </w:r>
          </w:p>
        </w:tc>
        <w:tc>
          <w:tcPr>
            <w:tcW w:w="610" w:type="pct"/>
            <w:shd w:val="clear" w:color="auto" w:fill="FFFFFF" w:themeFill="background1"/>
            <w:vAlign w:val="center"/>
          </w:tcPr>
          <w:p w14:paraId="44E5963A"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3.00 </w:t>
            </w:r>
            <w:r w:rsidRPr="00085460">
              <w:rPr>
                <w:rFonts w:ascii="Times New Roman" w:hAnsi="Times New Roman" w:cs="Times New Roman"/>
                <w:bCs/>
                <w:iCs/>
                <w:sz w:val="20"/>
                <w:szCs w:val="20"/>
                <w:vertAlign w:val="superscript"/>
              </w:rPr>
              <w:t>a, b</w:t>
            </w:r>
          </w:p>
        </w:tc>
        <w:tc>
          <w:tcPr>
            <w:tcW w:w="422" w:type="pct"/>
            <w:shd w:val="clear" w:color="auto" w:fill="FFFFFF" w:themeFill="background1"/>
            <w:vAlign w:val="center"/>
          </w:tcPr>
          <w:p w14:paraId="36C10217"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rPr>
              <w:t>4.33</w:t>
            </w:r>
          </w:p>
        </w:tc>
        <w:tc>
          <w:tcPr>
            <w:tcW w:w="506" w:type="pct"/>
            <w:shd w:val="clear" w:color="auto" w:fill="FFFFFF" w:themeFill="background1"/>
            <w:vAlign w:val="center"/>
          </w:tcPr>
          <w:p w14:paraId="257A1016"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4.20 </w:t>
            </w:r>
            <w:r w:rsidRPr="00085460">
              <w:rPr>
                <w:rFonts w:ascii="Times New Roman" w:hAnsi="Times New Roman" w:cs="Times New Roman"/>
                <w:bCs/>
                <w:iCs/>
                <w:sz w:val="20"/>
                <w:szCs w:val="20"/>
                <w:vertAlign w:val="superscript"/>
              </w:rPr>
              <w:t>a</w:t>
            </w:r>
          </w:p>
        </w:tc>
        <w:tc>
          <w:tcPr>
            <w:tcW w:w="547" w:type="pct"/>
            <w:shd w:val="clear" w:color="auto" w:fill="FFFFFF" w:themeFill="background1"/>
            <w:vAlign w:val="center"/>
          </w:tcPr>
          <w:p w14:paraId="56C7ECC4" w14:textId="77777777" w:rsidR="00085460" w:rsidRPr="00085460" w:rsidRDefault="00085460" w:rsidP="00085460">
            <w:pPr>
              <w:spacing w:after="160" w:line="480" w:lineRule="auto"/>
              <w:jc w:val="center"/>
              <w:rPr>
                <w:rFonts w:ascii="Times New Roman" w:hAnsi="Times New Roman" w:cs="Times New Roman"/>
                <w:bCs/>
                <w:iCs/>
                <w:sz w:val="20"/>
                <w:szCs w:val="20"/>
                <w:vertAlign w:val="superscript"/>
                <w:lang w:val="en-US"/>
              </w:rPr>
            </w:pPr>
            <w:r w:rsidRPr="00085460">
              <w:rPr>
                <w:rFonts w:ascii="Times New Roman" w:hAnsi="Times New Roman" w:cs="Times New Roman"/>
                <w:bCs/>
                <w:iCs/>
                <w:sz w:val="20"/>
                <w:szCs w:val="20"/>
              </w:rPr>
              <w:t xml:space="preserve">2.56 </w:t>
            </w:r>
            <w:r w:rsidRPr="00085460">
              <w:rPr>
                <w:rFonts w:ascii="Times New Roman" w:hAnsi="Times New Roman" w:cs="Times New Roman"/>
                <w:bCs/>
                <w:iCs/>
                <w:sz w:val="20"/>
                <w:szCs w:val="20"/>
                <w:vertAlign w:val="superscript"/>
              </w:rPr>
              <w:t>a, c</w:t>
            </w:r>
          </w:p>
        </w:tc>
      </w:tr>
      <w:tr w:rsidR="00085460" w:rsidRPr="00085460" w14:paraId="4244D983" w14:textId="77777777" w:rsidTr="00085460">
        <w:trPr>
          <w:trHeight w:hRule="exact" w:val="507"/>
          <w:jc w:val="center"/>
        </w:trPr>
        <w:tc>
          <w:tcPr>
            <w:tcW w:w="737" w:type="pct"/>
            <w:vAlign w:val="center"/>
          </w:tcPr>
          <w:p w14:paraId="0CF5C558"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lang w:val="en-US"/>
              </w:rPr>
              <w:t>Category Effect</w:t>
            </w:r>
          </w:p>
        </w:tc>
        <w:tc>
          <w:tcPr>
            <w:tcW w:w="379" w:type="pct"/>
            <w:vAlign w:val="center"/>
          </w:tcPr>
          <w:p w14:paraId="4BA0883A"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p>
        </w:tc>
        <w:tc>
          <w:tcPr>
            <w:tcW w:w="641" w:type="pct"/>
            <w:shd w:val="clear" w:color="auto" w:fill="FFFFFF" w:themeFill="background1"/>
            <w:vAlign w:val="center"/>
          </w:tcPr>
          <w:p w14:paraId="6896E8F1"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.000</w:t>
            </w:r>
          </w:p>
        </w:tc>
        <w:tc>
          <w:tcPr>
            <w:tcW w:w="548" w:type="pct"/>
            <w:shd w:val="clear" w:color="auto" w:fill="FFFFFF" w:themeFill="background1"/>
            <w:vAlign w:val="center"/>
          </w:tcPr>
          <w:p w14:paraId="00735785"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.009</w:t>
            </w:r>
          </w:p>
        </w:tc>
        <w:tc>
          <w:tcPr>
            <w:tcW w:w="610" w:type="pct"/>
            <w:shd w:val="clear" w:color="auto" w:fill="FFFFFF" w:themeFill="background1"/>
            <w:vAlign w:val="center"/>
          </w:tcPr>
          <w:p w14:paraId="63F1475B"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.000</w:t>
            </w:r>
          </w:p>
        </w:tc>
        <w:tc>
          <w:tcPr>
            <w:tcW w:w="610" w:type="pct"/>
            <w:shd w:val="clear" w:color="auto" w:fill="FFFFFF" w:themeFill="background1"/>
            <w:vAlign w:val="center"/>
          </w:tcPr>
          <w:p w14:paraId="3A4B572F"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.000</w:t>
            </w:r>
          </w:p>
        </w:tc>
        <w:tc>
          <w:tcPr>
            <w:tcW w:w="422" w:type="pct"/>
            <w:shd w:val="clear" w:color="auto" w:fill="FFFFFF" w:themeFill="background1"/>
            <w:vAlign w:val="center"/>
          </w:tcPr>
          <w:p w14:paraId="775C854E"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.853</w:t>
            </w:r>
          </w:p>
        </w:tc>
        <w:tc>
          <w:tcPr>
            <w:tcW w:w="506" w:type="pct"/>
            <w:shd w:val="clear" w:color="auto" w:fill="FFFFFF" w:themeFill="background1"/>
            <w:vAlign w:val="center"/>
          </w:tcPr>
          <w:p w14:paraId="3372FC5F"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.024</w:t>
            </w:r>
          </w:p>
        </w:tc>
        <w:tc>
          <w:tcPr>
            <w:tcW w:w="547" w:type="pct"/>
            <w:shd w:val="clear" w:color="auto" w:fill="FFFFFF" w:themeFill="background1"/>
            <w:vAlign w:val="center"/>
          </w:tcPr>
          <w:p w14:paraId="5D4885E0"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.001</w:t>
            </w:r>
          </w:p>
        </w:tc>
      </w:tr>
      <w:tr w:rsidR="00085460" w:rsidRPr="00085460" w14:paraId="3A91A3CC" w14:textId="77777777" w:rsidTr="00085460">
        <w:trPr>
          <w:trHeight w:hRule="exact" w:val="507"/>
          <w:jc w:val="center"/>
        </w:trPr>
        <w:tc>
          <w:tcPr>
            <w:tcW w:w="737" w:type="pct"/>
            <w:tcBorders>
              <w:bottom w:val="nil"/>
            </w:tcBorders>
            <w:vAlign w:val="center"/>
          </w:tcPr>
          <w:p w14:paraId="66594915"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lang w:val="en-US"/>
              </w:rPr>
              <w:t>Effect Sizes</w:t>
            </w:r>
          </w:p>
        </w:tc>
        <w:tc>
          <w:tcPr>
            <w:tcW w:w="379" w:type="pct"/>
            <w:tcBorders>
              <w:bottom w:val="nil"/>
            </w:tcBorders>
            <w:vAlign w:val="center"/>
          </w:tcPr>
          <w:p w14:paraId="0A55AA4F"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p>
        </w:tc>
        <w:tc>
          <w:tcPr>
            <w:tcW w:w="641" w:type="pct"/>
            <w:tcBorders>
              <w:bottom w:val="nil"/>
            </w:tcBorders>
            <w:shd w:val="clear" w:color="auto" w:fill="FFFFFF" w:themeFill="background1"/>
            <w:vAlign w:val="center"/>
          </w:tcPr>
          <w:p w14:paraId="13735FF6"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.59</w:t>
            </w:r>
          </w:p>
        </w:tc>
        <w:tc>
          <w:tcPr>
            <w:tcW w:w="548" w:type="pct"/>
            <w:tcBorders>
              <w:bottom w:val="nil"/>
            </w:tcBorders>
            <w:shd w:val="clear" w:color="auto" w:fill="FFFFFF" w:themeFill="background1"/>
            <w:vAlign w:val="center"/>
          </w:tcPr>
          <w:p w14:paraId="4C3509E1"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.32</w:t>
            </w:r>
          </w:p>
        </w:tc>
        <w:tc>
          <w:tcPr>
            <w:tcW w:w="610" w:type="pct"/>
            <w:tcBorders>
              <w:bottom w:val="nil"/>
            </w:tcBorders>
            <w:shd w:val="clear" w:color="auto" w:fill="FFFFFF" w:themeFill="background1"/>
            <w:vAlign w:val="center"/>
          </w:tcPr>
          <w:p w14:paraId="29C8C858"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.63</w:t>
            </w:r>
          </w:p>
        </w:tc>
        <w:tc>
          <w:tcPr>
            <w:tcW w:w="610" w:type="pct"/>
            <w:tcBorders>
              <w:bottom w:val="nil"/>
            </w:tcBorders>
            <w:shd w:val="clear" w:color="auto" w:fill="FFFFFF" w:themeFill="background1"/>
            <w:vAlign w:val="center"/>
          </w:tcPr>
          <w:p w14:paraId="16BA9603"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.64</w:t>
            </w:r>
          </w:p>
        </w:tc>
        <w:tc>
          <w:tcPr>
            <w:tcW w:w="422" w:type="pct"/>
            <w:tcBorders>
              <w:bottom w:val="nil"/>
            </w:tcBorders>
            <w:shd w:val="clear" w:color="auto" w:fill="FFFFFF" w:themeFill="background1"/>
            <w:vAlign w:val="center"/>
          </w:tcPr>
          <w:p w14:paraId="0F19B3DB"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.16</w:t>
            </w:r>
          </w:p>
        </w:tc>
        <w:tc>
          <w:tcPr>
            <w:tcW w:w="506" w:type="pct"/>
            <w:tcBorders>
              <w:bottom w:val="nil"/>
            </w:tcBorders>
            <w:shd w:val="clear" w:color="auto" w:fill="FFFFFF" w:themeFill="background1"/>
            <w:vAlign w:val="center"/>
          </w:tcPr>
          <w:p w14:paraId="681585F7"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0.27</w:t>
            </w:r>
          </w:p>
        </w:tc>
        <w:tc>
          <w:tcPr>
            <w:tcW w:w="547" w:type="pct"/>
            <w:tcBorders>
              <w:bottom w:val="nil"/>
            </w:tcBorders>
            <w:shd w:val="clear" w:color="auto" w:fill="FFFFFF" w:themeFill="background1"/>
            <w:vAlign w:val="center"/>
          </w:tcPr>
          <w:p w14:paraId="1CC1316B"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.41</w:t>
            </w:r>
          </w:p>
        </w:tc>
      </w:tr>
      <w:tr w:rsidR="00085460" w:rsidRPr="00085460" w14:paraId="6743B8D2" w14:textId="77777777" w:rsidTr="00085460">
        <w:trPr>
          <w:trHeight w:hRule="exact" w:val="507"/>
          <w:jc w:val="center"/>
        </w:trPr>
        <w:tc>
          <w:tcPr>
            <w:tcW w:w="737" w:type="pct"/>
            <w:tcBorders>
              <w:top w:val="nil"/>
              <w:bottom w:val="single" w:sz="4" w:space="0" w:color="auto"/>
            </w:tcBorders>
            <w:vAlign w:val="center"/>
          </w:tcPr>
          <w:p w14:paraId="00459F5B"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r w:rsidRPr="00085460">
              <w:rPr>
                <w:rFonts w:ascii="Times New Roman" w:hAnsi="Times New Roman" w:cs="Times New Roman"/>
                <w:bCs/>
                <w:iCs/>
                <w:sz w:val="20"/>
                <w:szCs w:val="20"/>
                <w:lang w:val="en-US"/>
              </w:rPr>
              <w:t>Descriptor</w:t>
            </w:r>
          </w:p>
        </w:tc>
        <w:tc>
          <w:tcPr>
            <w:tcW w:w="379" w:type="pct"/>
            <w:tcBorders>
              <w:top w:val="nil"/>
              <w:bottom w:val="single" w:sz="4" w:space="0" w:color="auto"/>
            </w:tcBorders>
            <w:vAlign w:val="center"/>
          </w:tcPr>
          <w:p w14:paraId="09FF1C29" w14:textId="77777777" w:rsidR="00085460" w:rsidRPr="00085460" w:rsidRDefault="00085460" w:rsidP="00085460">
            <w:pPr>
              <w:spacing w:after="160" w:line="480" w:lineRule="auto"/>
              <w:jc w:val="center"/>
              <w:rPr>
                <w:rFonts w:ascii="Times New Roman" w:hAnsi="Times New Roman" w:cs="Times New Roman"/>
                <w:bCs/>
                <w:iCs/>
                <w:sz w:val="20"/>
                <w:szCs w:val="20"/>
                <w:lang w:val="en-US"/>
              </w:rPr>
            </w:pPr>
          </w:p>
        </w:tc>
        <w:tc>
          <w:tcPr>
            <w:tcW w:w="641" w:type="pct"/>
            <w:tcBorders>
              <w:top w:val="nil"/>
              <w:bottom w:val="single" w:sz="4" w:space="0" w:color="auto"/>
            </w:tcBorders>
            <w:shd w:val="clear" w:color="auto" w:fill="FFFFFF" w:themeFill="background1"/>
            <w:vAlign w:val="center"/>
          </w:tcPr>
          <w:p w14:paraId="1AE809EB"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Moderate</w:t>
            </w:r>
          </w:p>
        </w:tc>
        <w:tc>
          <w:tcPr>
            <w:tcW w:w="548" w:type="pct"/>
            <w:tcBorders>
              <w:top w:val="nil"/>
              <w:bottom w:val="single" w:sz="4" w:space="0" w:color="auto"/>
            </w:tcBorders>
            <w:shd w:val="clear" w:color="auto" w:fill="FFFFFF" w:themeFill="background1"/>
            <w:vAlign w:val="center"/>
          </w:tcPr>
          <w:p w14:paraId="52D146FD"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Small</w:t>
            </w:r>
          </w:p>
        </w:tc>
        <w:tc>
          <w:tcPr>
            <w:tcW w:w="610" w:type="pct"/>
            <w:tcBorders>
              <w:top w:val="nil"/>
              <w:bottom w:val="single" w:sz="4" w:space="0" w:color="auto"/>
            </w:tcBorders>
            <w:shd w:val="clear" w:color="auto" w:fill="FFFFFF" w:themeFill="background1"/>
            <w:vAlign w:val="center"/>
          </w:tcPr>
          <w:p w14:paraId="419D4591"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Moderate</w:t>
            </w:r>
          </w:p>
        </w:tc>
        <w:tc>
          <w:tcPr>
            <w:tcW w:w="610" w:type="pct"/>
            <w:tcBorders>
              <w:top w:val="nil"/>
              <w:bottom w:val="single" w:sz="4" w:space="0" w:color="auto"/>
            </w:tcBorders>
            <w:shd w:val="clear" w:color="auto" w:fill="FFFFFF" w:themeFill="background1"/>
            <w:vAlign w:val="center"/>
          </w:tcPr>
          <w:p w14:paraId="4982B22D"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Moderate</w:t>
            </w:r>
          </w:p>
        </w:tc>
        <w:tc>
          <w:tcPr>
            <w:tcW w:w="422" w:type="pct"/>
            <w:tcBorders>
              <w:top w:val="nil"/>
              <w:bottom w:val="single" w:sz="4" w:space="0" w:color="auto"/>
            </w:tcBorders>
            <w:shd w:val="clear" w:color="auto" w:fill="FFFFFF" w:themeFill="background1"/>
            <w:vAlign w:val="center"/>
          </w:tcPr>
          <w:p w14:paraId="35FA54C5"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Trivial</w:t>
            </w:r>
          </w:p>
        </w:tc>
        <w:tc>
          <w:tcPr>
            <w:tcW w:w="506" w:type="pct"/>
            <w:tcBorders>
              <w:top w:val="nil"/>
              <w:bottom w:val="single" w:sz="4" w:space="0" w:color="auto"/>
            </w:tcBorders>
            <w:shd w:val="clear" w:color="auto" w:fill="FFFFFF" w:themeFill="background1"/>
            <w:vAlign w:val="center"/>
          </w:tcPr>
          <w:p w14:paraId="5F92DD09"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Small</w:t>
            </w:r>
          </w:p>
        </w:tc>
        <w:tc>
          <w:tcPr>
            <w:tcW w:w="547" w:type="pct"/>
            <w:tcBorders>
              <w:top w:val="nil"/>
              <w:bottom w:val="single" w:sz="4" w:space="0" w:color="auto"/>
            </w:tcBorders>
            <w:shd w:val="clear" w:color="auto" w:fill="FFFFFF" w:themeFill="background1"/>
            <w:vAlign w:val="center"/>
          </w:tcPr>
          <w:p w14:paraId="20368973" w14:textId="77777777" w:rsidR="00085460" w:rsidRPr="00085460" w:rsidRDefault="00085460" w:rsidP="00085460">
            <w:pPr>
              <w:spacing w:after="160" w:line="480" w:lineRule="auto"/>
              <w:jc w:val="center"/>
              <w:rPr>
                <w:rFonts w:ascii="Times New Roman" w:hAnsi="Times New Roman" w:cs="Times New Roman"/>
                <w:bCs/>
                <w:iCs/>
                <w:sz w:val="20"/>
                <w:szCs w:val="20"/>
              </w:rPr>
            </w:pPr>
            <w:r w:rsidRPr="00085460">
              <w:rPr>
                <w:rFonts w:ascii="Times New Roman" w:hAnsi="Times New Roman" w:cs="Times New Roman"/>
                <w:bCs/>
                <w:iCs/>
                <w:sz w:val="20"/>
                <w:szCs w:val="20"/>
              </w:rPr>
              <w:t>Small</w:t>
            </w:r>
          </w:p>
        </w:tc>
      </w:tr>
    </w:tbl>
    <w:p w14:paraId="07011EB8" w14:textId="674ACC95" w:rsidR="00085460" w:rsidRPr="00085460" w:rsidRDefault="00085460" w:rsidP="00085460">
      <w:pPr>
        <w:spacing w:line="480" w:lineRule="auto"/>
        <w:jc w:val="both"/>
        <w:rPr>
          <w:rFonts w:ascii="Times New Roman" w:hAnsi="Times New Roman" w:cs="Times New Roman"/>
          <w:bCs/>
          <w:sz w:val="20"/>
          <w:szCs w:val="20"/>
        </w:rPr>
      </w:pPr>
      <w:bookmarkStart w:id="3" w:name="_Hlk88406106"/>
      <w:bookmarkEnd w:id="2"/>
      <w:r w:rsidRPr="00085460">
        <w:rPr>
          <w:rFonts w:ascii="Times New Roman" w:hAnsi="Times New Roman" w:cs="Times New Roman"/>
          <w:bCs/>
          <w:i/>
          <w:iCs/>
          <w:sz w:val="20"/>
          <w:szCs w:val="20"/>
        </w:rPr>
        <w:t>ARF</w:t>
      </w:r>
      <w:r w:rsidRPr="00085460">
        <w:rPr>
          <w:rFonts w:ascii="Times New Roman" w:hAnsi="Times New Roman" w:cs="Times New Roman"/>
          <w:bCs/>
          <w:sz w:val="20"/>
          <w:szCs w:val="20"/>
        </w:rPr>
        <w:t xml:space="preserve"> = Adverse response to failure, </w:t>
      </w:r>
      <w:r w:rsidRPr="00085460">
        <w:rPr>
          <w:rFonts w:ascii="Times New Roman" w:hAnsi="Times New Roman" w:cs="Times New Roman"/>
          <w:bCs/>
          <w:i/>
          <w:iCs/>
          <w:sz w:val="20"/>
          <w:szCs w:val="20"/>
        </w:rPr>
        <w:t>IAP</w:t>
      </w:r>
      <w:r w:rsidRPr="00085460">
        <w:rPr>
          <w:rFonts w:ascii="Times New Roman" w:hAnsi="Times New Roman" w:cs="Times New Roman"/>
          <w:bCs/>
          <w:sz w:val="20"/>
          <w:szCs w:val="20"/>
        </w:rPr>
        <w:t xml:space="preserve"> = Imagery and active preparation, </w:t>
      </w:r>
      <w:r w:rsidRPr="00085460">
        <w:rPr>
          <w:rFonts w:ascii="Times New Roman" w:hAnsi="Times New Roman" w:cs="Times New Roman"/>
          <w:bCs/>
          <w:i/>
          <w:iCs/>
          <w:sz w:val="20"/>
          <w:szCs w:val="20"/>
        </w:rPr>
        <w:t>SDCM</w:t>
      </w:r>
      <w:r w:rsidRPr="00085460">
        <w:rPr>
          <w:rFonts w:ascii="Times New Roman" w:hAnsi="Times New Roman" w:cs="Times New Roman"/>
          <w:bCs/>
          <w:sz w:val="20"/>
          <w:szCs w:val="20"/>
        </w:rPr>
        <w:t xml:space="preserve"> = Self-directed control and management, </w:t>
      </w:r>
      <w:r w:rsidRPr="00085460">
        <w:rPr>
          <w:rFonts w:ascii="Times New Roman" w:hAnsi="Times New Roman" w:cs="Times New Roman"/>
          <w:bCs/>
          <w:i/>
          <w:iCs/>
          <w:sz w:val="20"/>
          <w:szCs w:val="20"/>
        </w:rPr>
        <w:t>PT</w:t>
      </w:r>
      <w:r w:rsidRPr="00085460">
        <w:rPr>
          <w:rFonts w:ascii="Times New Roman" w:hAnsi="Times New Roman" w:cs="Times New Roman"/>
          <w:bCs/>
          <w:sz w:val="20"/>
          <w:szCs w:val="20"/>
        </w:rPr>
        <w:t xml:space="preserve"> = Perfectionistic tendencies, </w:t>
      </w:r>
      <w:r w:rsidRPr="00085460">
        <w:rPr>
          <w:rFonts w:ascii="Times New Roman" w:hAnsi="Times New Roman" w:cs="Times New Roman"/>
          <w:bCs/>
          <w:i/>
          <w:iCs/>
          <w:sz w:val="20"/>
          <w:szCs w:val="20"/>
        </w:rPr>
        <w:t>SUSS</w:t>
      </w:r>
      <w:r w:rsidRPr="00085460">
        <w:rPr>
          <w:rFonts w:ascii="Times New Roman" w:hAnsi="Times New Roman" w:cs="Times New Roman"/>
          <w:bCs/>
          <w:sz w:val="20"/>
          <w:szCs w:val="20"/>
        </w:rPr>
        <w:t xml:space="preserve"> = Seeking and using social support, </w:t>
      </w:r>
      <w:r w:rsidRPr="00085460">
        <w:rPr>
          <w:rFonts w:ascii="Times New Roman" w:hAnsi="Times New Roman" w:cs="Times New Roman"/>
          <w:bCs/>
          <w:i/>
          <w:iCs/>
          <w:sz w:val="20"/>
          <w:szCs w:val="20"/>
        </w:rPr>
        <w:t>AC</w:t>
      </w:r>
      <w:r w:rsidRPr="00085460">
        <w:rPr>
          <w:rFonts w:ascii="Times New Roman" w:hAnsi="Times New Roman" w:cs="Times New Roman"/>
          <w:bCs/>
          <w:sz w:val="20"/>
          <w:szCs w:val="20"/>
        </w:rPr>
        <w:t xml:space="preserve"> = Active coping, </w:t>
      </w:r>
      <w:r w:rsidRPr="00085460">
        <w:rPr>
          <w:rFonts w:ascii="Times New Roman" w:hAnsi="Times New Roman" w:cs="Times New Roman"/>
          <w:bCs/>
          <w:i/>
          <w:iCs/>
          <w:sz w:val="20"/>
          <w:szCs w:val="20"/>
        </w:rPr>
        <w:t xml:space="preserve">CI </w:t>
      </w:r>
      <w:r w:rsidRPr="00085460">
        <w:rPr>
          <w:rFonts w:ascii="Times New Roman" w:hAnsi="Times New Roman" w:cs="Times New Roman"/>
          <w:bCs/>
          <w:sz w:val="20"/>
          <w:szCs w:val="20"/>
        </w:rPr>
        <w:t xml:space="preserve">= Clinical Indicators, </w:t>
      </w:r>
      <w:r w:rsidRPr="00085460">
        <w:rPr>
          <w:rFonts w:ascii="Times New Roman" w:hAnsi="Times New Roman" w:cs="Times New Roman"/>
          <w:bCs/>
          <w:sz w:val="20"/>
          <w:szCs w:val="20"/>
          <w:lang w:val="en-US"/>
        </w:rPr>
        <w:t>a = different from category 1 with P &lt; .05, b = different</w:t>
      </w:r>
      <w:bookmarkEnd w:id="3"/>
    </w:p>
    <w:p w14:paraId="70115820" w14:textId="28A6BB88" w:rsidR="001541DA" w:rsidRDefault="00DB691F" w:rsidP="001541DA">
      <w:pPr>
        <w:spacing w:line="480" w:lineRule="auto"/>
        <w:ind w:firstLine="720"/>
        <w:jc w:val="both"/>
        <w:rPr>
          <w:rFonts w:ascii="Times New Roman" w:hAnsi="Times New Roman" w:cs="Times New Roman"/>
        </w:rPr>
      </w:pPr>
      <w:r w:rsidRPr="00E64080">
        <w:rPr>
          <w:rFonts w:ascii="Times New Roman" w:hAnsi="Times New Roman" w:cs="Times New Roman"/>
        </w:rPr>
        <w:t xml:space="preserve">Effect sizes were </w:t>
      </w:r>
      <w:r w:rsidR="00CB1CAA" w:rsidRPr="00E64080">
        <w:rPr>
          <w:rFonts w:ascii="Times New Roman" w:hAnsi="Times New Roman" w:cs="Times New Roman"/>
        </w:rPr>
        <w:t>trivial</w:t>
      </w:r>
      <w:r w:rsidR="008E3BD4" w:rsidRPr="00E64080">
        <w:rPr>
          <w:rFonts w:ascii="Times New Roman" w:hAnsi="Times New Roman" w:cs="Times New Roman"/>
        </w:rPr>
        <w:t xml:space="preserve"> </w:t>
      </w:r>
      <w:r w:rsidRPr="00E64080">
        <w:rPr>
          <w:rFonts w:ascii="Times New Roman" w:hAnsi="Times New Roman" w:cs="Times New Roman"/>
        </w:rPr>
        <w:t>for SUSS</w:t>
      </w:r>
      <w:r w:rsidR="00CB1CAA" w:rsidRPr="00E64080">
        <w:rPr>
          <w:rStyle w:val="CommentReference"/>
          <w:rFonts w:ascii="Times New Roman" w:hAnsi="Times New Roman" w:cs="Times New Roman"/>
          <w:sz w:val="22"/>
          <w:szCs w:val="22"/>
        </w:rPr>
        <w:t>;</w:t>
      </w:r>
      <w:r w:rsidRPr="00E64080">
        <w:rPr>
          <w:rFonts w:ascii="Times New Roman" w:hAnsi="Times New Roman" w:cs="Times New Roman"/>
        </w:rPr>
        <w:t xml:space="preserve"> </w:t>
      </w:r>
      <w:r w:rsidR="00CB1CAA" w:rsidRPr="00E64080">
        <w:rPr>
          <w:rFonts w:ascii="Times New Roman" w:hAnsi="Times New Roman" w:cs="Times New Roman"/>
        </w:rPr>
        <w:t xml:space="preserve">small for IAP, AC and </w:t>
      </w:r>
      <w:r w:rsidR="008E3BD4" w:rsidRPr="00E64080">
        <w:rPr>
          <w:rFonts w:ascii="Times New Roman" w:hAnsi="Times New Roman" w:cs="Times New Roman"/>
        </w:rPr>
        <w:t>CI</w:t>
      </w:r>
      <w:r w:rsidR="00CB1CAA" w:rsidRPr="00E64080">
        <w:rPr>
          <w:rFonts w:ascii="Times New Roman" w:hAnsi="Times New Roman" w:cs="Times New Roman"/>
        </w:rPr>
        <w:t>;</w:t>
      </w:r>
      <w:r w:rsidR="008E3BD4" w:rsidRPr="00E64080">
        <w:rPr>
          <w:rFonts w:ascii="Times New Roman" w:hAnsi="Times New Roman" w:cs="Times New Roman"/>
        </w:rPr>
        <w:t xml:space="preserve"> and </w:t>
      </w:r>
      <w:r w:rsidR="00996DB0" w:rsidRPr="00E64080">
        <w:rPr>
          <w:rFonts w:ascii="Times New Roman" w:hAnsi="Times New Roman" w:cs="Times New Roman"/>
        </w:rPr>
        <w:t>moderate</w:t>
      </w:r>
      <w:r w:rsidR="00CB1CAA" w:rsidRPr="00E64080">
        <w:rPr>
          <w:rFonts w:ascii="Times New Roman" w:hAnsi="Times New Roman" w:cs="Times New Roman"/>
        </w:rPr>
        <w:t xml:space="preserve"> for ARF, SDCM and PT</w:t>
      </w:r>
      <w:r w:rsidR="002367D5" w:rsidRPr="00E64080">
        <w:rPr>
          <w:rFonts w:ascii="Times New Roman" w:hAnsi="Times New Roman" w:cs="Times New Roman"/>
        </w:rPr>
        <w:t xml:space="preserve"> (</w:t>
      </w:r>
      <w:r w:rsidR="00CB1CAA" w:rsidRPr="00E64080">
        <w:rPr>
          <w:rFonts w:ascii="Times New Roman" w:hAnsi="Times New Roman" w:cs="Times New Roman"/>
        </w:rPr>
        <w:t xml:space="preserve">the latter had </w:t>
      </w:r>
      <w:r w:rsidR="002367D5" w:rsidRPr="00E64080">
        <w:rPr>
          <w:rFonts w:ascii="Times New Roman" w:hAnsi="Times New Roman" w:cs="Times New Roman"/>
        </w:rPr>
        <w:t xml:space="preserve">the largest effect size at </w:t>
      </w:r>
      <w:r w:rsidR="00A7744D" w:rsidRPr="00E64080">
        <w:rPr>
          <w:rFonts w:ascii="Times New Roman" w:hAnsi="Times New Roman" w:cs="Times New Roman"/>
          <w:i/>
          <w:iCs/>
        </w:rPr>
        <w:t xml:space="preserve">d = </w:t>
      </w:r>
      <w:r w:rsidR="002367D5" w:rsidRPr="00E64080">
        <w:rPr>
          <w:rFonts w:ascii="Times New Roman" w:hAnsi="Times New Roman" w:cs="Times New Roman"/>
        </w:rPr>
        <w:t>.64)</w:t>
      </w:r>
      <w:r w:rsidR="005F12B2" w:rsidRPr="00E64080">
        <w:rPr>
          <w:rFonts w:ascii="Times New Roman" w:hAnsi="Times New Roman" w:cs="Times New Roman"/>
        </w:rPr>
        <w:t>.</w:t>
      </w:r>
      <w:r w:rsidRPr="00E64080">
        <w:rPr>
          <w:rFonts w:ascii="Times New Roman" w:hAnsi="Times New Roman" w:cs="Times New Roman"/>
        </w:rPr>
        <w:t xml:space="preserve"> </w:t>
      </w:r>
      <w:r w:rsidR="00CB1CAA" w:rsidRPr="00E64080">
        <w:rPr>
          <w:rFonts w:ascii="Times New Roman" w:hAnsi="Times New Roman" w:cs="Times New Roman"/>
        </w:rPr>
        <w:t xml:space="preserve">There were no significant differences between categories of participation between age groups on SUSS. </w:t>
      </w:r>
      <w:r w:rsidR="004869D4" w:rsidRPr="00E64080">
        <w:rPr>
          <w:rFonts w:ascii="Times New Roman" w:hAnsi="Times New Roman" w:cs="Times New Roman"/>
        </w:rPr>
        <w:t xml:space="preserve">GR had </w:t>
      </w:r>
      <w:r w:rsidR="009A271E" w:rsidRPr="00E64080">
        <w:rPr>
          <w:rFonts w:ascii="Times New Roman" w:hAnsi="Times New Roman" w:cs="Times New Roman"/>
        </w:rPr>
        <w:t xml:space="preserve">significantly </w:t>
      </w:r>
      <w:r w:rsidR="004869D4" w:rsidRPr="00E64080">
        <w:rPr>
          <w:rFonts w:ascii="Times New Roman" w:hAnsi="Times New Roman" w:cs="Times New Roman"/>
        </w:rPr>
        <w:t xml:space="preserve">lower SDCM </w:t>
      </w:r>
      <w:r w:rsidR="009A271E" w:rsidRPr="00E64080">
        <w:rPr>
          <w:rFonts w:ascii="Times New Roman" w:hAnsi="Times New Roman" w:cs="Times New Roman"/>
        </w:rPr>
        <w:t xml:space="preserve">values than </w:t>
      </w:r>
      <w:r w:rsidR="004869D4" w:rsidRPr="00E64080">
        <w:rPr>
          <w:rFonts w:ascii="Times New Roman" w:hAnsi="Times New Roman" w:cs="Times New Roman"/>
        </w:rPr>
        <w:t xml:space="preserve">all </w:t>
      </w:r>
      <w:r w:rsidR="009A271E" w:rsidRPr="00E64080">
        <w:rPr>
          <w:rFonts w:ascii="Times New Roman" w:hAnsi="Times New Roman" w:cs="Times New Roman"/>
        </w:rPr>
        <w:t xml:space="preserve">the </w:t>
      </w:r>
      <w:r w:rsidR="004869D4" w:rsidRPr="00E64080">
        <w:rPr>
          <w:rFonts w:ascii="Times New Roman" w:hAnsi="Times New Roman" w:cs="Times New Roman"/>
        </w:rPr>
        <w:t>other three categories</w:t>
      </w:r>
      <w:r w:rsidR="009A271E" w:rsidRPr="00E64080">
        <w:rPr>
          <w:rFonts w:ascii="Times New Roman" w:hAnsi="Times New Roman" w:cs="Times New Roman"/>
        </w:rPr>
        <w:t>.</w:t>
      </w:r>
      <w:r w:rsidR="004869D4" w:rsidRPr="00E64080">
        <w:rPr>
          <w:rFonts w:ascii="Times New Roman" w:hAnsi="Times New Roman" w:cs="Times New Roman"/>
        </w:rPr>
        <w:t xml:space="preserve"> </w:t>
      </w:r>
      <w:r w:rsidR="0026229A">
        <w:rPr>
          <w:rFonts w:ascii="Times New Roman" w:hAnsi="Times New Roman" w:cs="Times New Roman"/>
        </w:rPr>
        <w:t>Category one</w:t>
      </w:r>
      <w:r w:rsidR="004869D4" w:rsidRPr="00E64080">
        <w:rPr>
          <w:rFonts w:ascii="Times New Roman" w:hAnsi="Times New Roman" w:cs="Times New Roman"/>
        </w:rPr>
        <w:t xml:space="preserve"> had significantly higher PT scores than all the other three categories, and Cat 2 was significantly higher than GR.</w:t>
      </w:r>
    </w:p>
    <w:p w14:paraId="63385D71" w14:textId="6A1CCCEA" w:rsidR="00A43832" w:rsidRDefault="00A43832" w:rsidP="001541DA">
      <w:pPr>
        <w:spacing w:line="480" w:lineRule="auto"/>
        <w:ind w:firstLine="720"/>
        <w:jc w:val="both"/>
        <w:rPr>
          <w:rFonts w:ascii="Times New Roman" w:hAnsi="Times New Roman" w:cs="Times New Roman"/>
        </w:rPr>
      </w:pPr>
    </w:p>
    <w:p w14:paraId="6DEE2A5C" w14:textId="226F0F5A" w:rsidR="00637CD8" w:rsidRDefault="00637CD8" w:rsidP="001541DA">
      <w:pPr>
        <w:spacing w:line="480" w:lineRule="auto"/>
        <w:ind w:firstLine="720"/>
        <w:jc w:val="both"/>
        <w:rPr>
          <w:rFonts w:ascii="Times New Roman" w:hAnsi="Times New Roman" w:cs="Times New Roman"/>
        </w:rPr>
      </w:pPr>
    </w:p>
    <w:p w14:paraId="19ACA738" w14:textId="77777777" w:rsidR="00637CD8" w:rsidRPr="001541DA" w:rsidRDefault="00637CD8" w:rsidP="001541DA">
      <w:pPr>
        <w:spacing w:line="480" w:lineRule="auto"/>
        <w:ind w:firstLine="720"/>
        <w:jc w:val="both"/>
        <w:rPr>
          <w:rFonts w:ascii="Times New Roman" w:hAnsi="Times New Roman" w:cs="Times New Roman"/>
        </w:rPr>
      </w:pPr>
    </w:p>
    <w:p w14:paraId="527AF736" w14:textId="50B2A283" w:rsidR="00D57DA5" w:rsidRPr="00E64080" w:rsidRDefault="00D57DA5" w:rsidP="001541DA">
      <w:pPr>
        <w:spacing w:line="480" w:lineRule="auto"/>
        <w:rPr>
          <w:rFonts w:ascii="Times New Roman" w:hAnsi="Times New Roman" w:cs="Times New Roman"/>
          <w:b/>
          <w:lang w:val="en-US"/>
        </w:rPr>
      </w:pPr>
      <w:r w:rsidRPr="00E64080">
        <w:rPr>
          <w:rFonts w:ascii="Times New Roman" w:hAnsi="Times New Roman" w:cs="Times New Roman"/>
          <w:b/>
          <w:lang w:val="en-US"/>
        </w:rPr>
        <w:lastRenderedPageBreak/>
        <w:t>Discussion</w:t>
      </w:r>
    </w:p>
    <w:p w14:paraId="61CB7D1D" w14:textId="71D5499B" w:rsidR="00D57DA5" w:rsidRPr="00E64080" w:rsidRDefault="00D57DA5" w:rsidP="001541DA">
      <w:pPr>
        <w:spacing w:line="480" w:lineRule="auto"/>
        <w:jc w:val="both"/>
        <w:rPr>
          <w:rFonts w:ascii="Times New Roman" w:hAnsi="Times New Roman" w:cs="Times New Roman"/>
          <w:lang w:val="en-US"/>
        </w:rPr>
      </w:pPr>
      <w:r w:rsidRPr="00E64080">
        <w:rPr>
          <w:rFonts w:ascii="Times New Roman" w:hAnsi="Times New Roman" w:cs="Times New Roman"/>
          <w:lang w:val="en-US"/>
        </w:rPr>
        <w:t>The measurement and development of PCDEs is a burgeoning area within contemporary sport science research and application. Currently, however, little research has investigated their use in elite academy soccer (Collins</w:t>
      </w:r>
      <w:r w:rsidR="00AE087D">
        <w:rPr>
          <w:rFonts w:ascii="Times New Roman" w:hAnsi="Times New Roman" w:cs="Times New Roman"/>
          <w:lang w:val="en-US"/>
        </w:rPr>
        <w:t xml:space="preserve"> et al.</w:t>
      </w:r>
      <w:r w:rsidRPr="00E64080">
        <w:rPr>
          <w:rFonts w:ascii="Times New Roman" w:hAnsi="Times New Roman" w:cs="Times New Roman"/>
          <w:lang w:val="en-US"/>
        </w:rPr>
        <w:t>, 2018), especially when using the PCDEQ2 as an assessment tool. Therefore, the aim of this study was to examine whether differences exist in scores on the seven factors of the PCDEQ2 between age groups and categories of participation (COP) (i.e., category one, two and three academies and grassroots) in soccer. It was hypothesized that older soccer players and those at higher COP would have significantly different scores on the seven PCDE factors. The key finding of this study was that significant differences were found in some PCDE factors across age groups and COP. In agreement with our hypothesis older players (U16 and YT) had significantly higher PCDE scores than younger players (U13-U15) but only in ARF, IAP and PT. Interestingly, the highest effect size difference between the older and younger age groups was in PT (</w:t>
      </w:r>
      <w:r w:rsidRPr="00E64080">
        <w:rPr>
          <w:rFonts w:ascii="Times New Roman" w:hAnsi="Times New Roman" w:cs="Times New Roman"/>
          <w:i/>
          <w:iCs/>
          <w:lang w:val="en-US"/>
        </w:rPr>
        <w:t xml:space="preserve">d </w:t>
      </w:r>
      <w:r w:rsidRPr="00E64080">
        <w:rPr>
          <w:rFonts w:ascii="Times New Roman" w:hAnsi="Times New Roman" w:cs="Times New Roman"/>
          <w:lang w:val="en-US"/>
        </w:rPr>
        <w:t>= .57).  When examining differences between COP, significant differences were evident in all PCDE factors apart from SUSS, with the largest effect size differences in ARF, SDCM and PT (</w:t>
      </w:r>
      <w:r w:rsidRPr="00E64080">
        <w:rPr>
          <w:rFonts w:ascii="Times New Roman" w:hAnsi="Times New Roman" w:cs="Times New Roman"/>
          <w:i/>
          <w:iCs/>
          <w:lang w:val="en-US"/>
        </w:rPr>
        <w:t xml:space="preserve">d </w:t>
      </w:r>
      <w:r w:rsidRPr="00E64080">
        <w:rPr>
          <w:rFonts w:ascii="Times New Roman" w:hAnsi="Times New Roman" w:cs="Times New Roman"/>
          <w:lang w:val="en-US"/>
        </w:rPr>
        <w:t xml:space="preserve">= .59, </w:t>
      </w:r>
      <w:r w:rsidRPr="00E64080">
        <w:rPr>
          <w:rFonts w:ascii="Times New Roman" w:hAnsi="Times New Roman" w:cs="Times New Roman"/>
          <w:i/>
          <w:iCs/>
          <w:lang w:val="en-US"/>
        </w:rPr>
        <w:t xml:space="preserve">d </w:t>
      </w:r>
      <w:r w:rsidRPr="00E64080">
        <w:rPr>
          <w:rFonts w:ascii="Times New Roman" w:hAnsi="Times New Roman" w:cs="Times New Roman"/>
          <w:lang w:val="en-US"/>
        </w:rPr>
        <w:t xml:space="preserve">= .63 and </w:t>
      </w:r>
      <w:r w:rsidRPr="00E64080">
        <w:rPr>
          <w:rFonts w:ascii="Times New Roman" w:hAnsi="Times New Roman" w:cs="Times New Roman"/>
          <w:i/>
          <w:iCs/>
          <w:lang w:val="en-US"/>
        </w:rPr>
        <w:t xml:space="preserve">d </w:t>
      </w:r>
      <w:r w:rsidRPr="00E64080">
        <w:rPr>
          <w:rFonts w:ascii="Times New Roman" w:hAnsi="Times New Roman" w:cs="Times New Roman"/>
          <w:lang w:val="en-US"/>
        </w:rPr>
        <w:t xml:space="preserve">= .64 respectively). </w:t>
      </w:r>
    </w:p>
    <w:p w14:paraId="568B9C1F" w14:textId="06917C1D" w:rsidR="00D57DA5" w:rsidRPr="00E64080" w:rsidRDefault="00D57DA5" w:rsidP="00D57DA5">
      <w:pPr>
        <w:spacing w:line="480" w:lineRule="auto"/>
        <w:ind w:firstLine="720"/>
        <w:jc w:val="both"/>
        <w:rPr>
          <w:rFonts w:ascii="Times New Roman" w:hAnsi="Times New Roman" w:cs="Times New Roman"/>
        </w:rPr>
      </w:pPr>
      <w:r w:rsidRPr="00E64080">
        <w:rPr>
          <w:rFonts w:ascii="Times New Roman" w:hAnsi="Times New Roman" w:cs="Times New Roman"/>
          <w:lang w:val="en-US"/>
        </w:rPr>
        <w:t>In the current study older players (U16 and YT) had significantly higher ARF, IAP and PT than younger players. Our results illustrated that ARF was highest in players participating in category one and two academies and more</w:t>
      </w:r>
      <w:r w:rsidRPr="00E64080">
        <w:rPr>
          <w:rFonts w:ascii="Times New Roman" w:hAnsi="Times New Roman" w:cs="Times New Roman"/>
        </w:rPr>
        <w:t xml:space="preserve"> prevalent in older players. The close links between perfectionism and fear of failure (Hill et al, 2019) may suggest that an adverse response to failure could be a manifestation of perfectionistic tendencies, particularly as both ARF and PT showed a linear increase through the age groups (with the exception of the U14s) and in the highest COP (i.e., category one and two academies). This would suggest that</w:t>
      </w:r>
      <w:r w:rsidRPr="00E64080">
        <w:rPr>
          <w:rFonts w:ascii="Times New Roman" w:hAnsi="Times New Roman" w:cs="Times New Roman"/>
          <w:lang w:val="en-US"/>
        </w:rPr>
        <w:t xml:space="preserve"> as players progress through the system, there is a likelihood of ARF and PT increasing as they get closer to the professional phase (Noon</w:t>
      </w:r>
      <w:r w:rsidR="00AE087D">
        <w:rPr>
          <w:rFonts w:ascii="Times New Roman" w:hAnsi="Times New Roman" w:cs="Times New Roman"/>
          <w:lang w:val="en-US"/>
        </w:rPr>
        <w:t xml:space="preserve"> et al.</w:t>
      </w:r>
      <w:r w:rsidRPr="00E64080">
        <w:rPr>
          <w:rFonts w:ascii="Times New Roman" w:hAnsi="Times New Roman" w:cs="Times New Roman"/>
          <w:lang w:val="en-US"/>
        </w:rPr>
        <w:t xml:space="preserve">, 2015). These factors could be particularly pertinent at higher COP, where progression could also lead to playing at a higher professional standard (i.e., playing in the English Premier League (EPL) rather than League Two). For example, the vast majority (90%) of EPL clubs also have a category one academy status (Crane, 2018). It is interesting to note that although higher ARF scores have previously been suggested to be due to “suboptimal interaction with developmental challenge” (Hill et al. 2019: 524), it is also important to </w:t>
      </w:r>
      <w:r w:rsidRPr="00E64080">
        <w:rPr>
          <w:rFonts w:ascii="Times New Roman" w:hAnsi="Times New Roman" w:cs="Times New Roman"/>
          <w:lang w:val="en-US"/>
        </w:rPr>
        <w:lastRenderedPageBreak/>
        <w:t xml:space="preserve">recognize that both ARF and PT could have a “dual-effect” which may offer partial explanation for the current study’s outcome. This could possibly mean that higher scores in these factors could also lead to – or represent - positive psycho-behavioral characteristics (e.g., quality practice, goal-setting and self-reinforcement, focus and distraction control), in addition to the negative characteristics previously mentioned. Indeed, Taylor and Collins (2020) describe ‘emotional disturbances’ as being important factors to embed into the TD pathway to monitor and enhance psychosocial skills. These disturbances may be either positive (e.g., continued selection or attaining status within the squad) or negative (injury, increased scrutiny or struggling to adjust to the group dynamic), with the latter presumably eliciting an adverse response. </w:t>
      </w:r>
      <w:r w:rsidRPr="00E64080">
        <w:rPr>
          <w:rFonts w:ascii="Times New Roman" w:hAnsi="Times New Roman" w:cs="Times New Roman"/>
        </w:rPr>
        <w:t xml:space="preserve">Taylor and Collins (2021) claim that negative emotional states lead to athletes engaging in more </w:t>
      </w:r>
      <w:r w:rsidRPr="00E64080">
        <w:rPr>
          <w:rFonts w:ascii="Times New Roman" w:hAnsi="Times New Roman" w:cs="Times New Roman"/>
          <w:i/>
          <w:iCs/>
        </w:rPr>
        <w:t>detailed</w:t>
      </w:r>
      <w:r w:rsidRPr="00E64080">
        <w:rPr>
          <w:rFonts w:ascii="Times New Roman" w:hAnsi="Times New Roman" w:cs="Times New Roman"/>
        </w:rPr>
        <w:t xml:space="preserve"> reflection (as opposed to positive states that provoke a more </w:t>
      </w:r>
      <w:r w:rsidRPr="00E64080">
        <w:rPr>
          <w:rFonts w:ascii="Times New Roman" w:hAnsi="Times New Roman" w:cs="Times New Roman"/>
          <w:i/>
          <w:iCs/>
        </w:rPr>
        <w:t xml:space="preserve">general </w:t>
      </w:r>
      <w:r w:rsidRPr="00E64080">
        <w:rPr>
          <w:rFonts w:ascii="Times New Roman" w:hAnsi="Times New Roman" w:cs="Times New Roman"/>
        </w:rPr>
        <w:t xml:space="preserve">type of reflection). This may again be evidence that an adverse response may not necessarily be detrimental and could in fact lead to more detailed self-evaluation and learning (and could even be a coping mechanism). </w:t>
      </w:r>
    </w:p>
    <w:p w14:paraId="3E199BF9" w14:textId="793EDDF4" w:rsidR="00EB1FD6" w:rsidRPr="001541DA" w:rsidRDefault="00EB1FD6" w:rsidP="00EB1FD6">
      <w:pPr>
        <w:spacing w:line="480" w:lineRule="auto"/>
        <w:jc w:val="both"/>
        <w:rPr>
          <w:rFonts w:ascii="Times New Roman" w:hAnsi="Times New Roman" w:cs="Times New Roman"/>
          <w:b/>
          <w:bCs/>
          <w:i/>
        </w:rPr>
      </w:pPr>
      <w:r w:rsidRPr="001541DA">
        <w:rPr>
          <w:rFonts w:ascii="Times New Roman" w:hAnsi="Times New Roman" w:cs="Times New Roman"/>
          <w:b/>
          <w:bCs/>
          <w:i/>
        </w:rPr>
        <w:t xml:space="preserve">Perfectionistic Tendencies </w:t>
      </w:r>
    </w:p>
    <w:p w14:paraId="44F14241" w14:textId="34C4FE31" w:rsidR="00D57DA5" w:rsidRPr="00E64080" w:rsidRDefault="00D57DA5" w:rsidP="001541DA">
      <w:pPr>
        <w:spacing w:line="480" w:lineRule="auto"/>
        <w:jc w:val="both"/>
        <w:rPr>
          <w:rFonts w:ascii="Times New Roman" w:hAnsi="Times New Roman" w:cs="Times New Roman"/>
        </w:rPr>
      </w:pPr>
      <w:r w:rsidRPr="00E64080">
        <w:rPr>
          <w:rFonts w:ascii="Times New Roman" w:hAnsi="Times New Roman" w:cs="Times New Roman"/>
        </w:rPr>
        <w:t>Perfectionism is generally accepted as being multidimensional (Hill</w:t>
      </w:r>
      <w:r w:rsidR="00AE087D">
        <w:rPr>
          <w:rFonts w:ascii="Times New Roman" w:hAnsi="Times New Roman" w:cs="Times New Roman"/>
        </w:rPr>
        <w:t xml:space="preserve"> et al.,</w:t>
      </w:r>
      <w:r w:rsidR="00AE087D" w:rsidRPr="00E64080" w:rsidDel="00AE087D">
        <w:rPr>
          <w:rFonts w:ascii="Times New Roman" w:hAnsi="Times New Roman" w:cs="Times New Roman"/>
        </w:rPr>
        <w:t xml:space="preserve"> </w:t>
      </w:r>
      <w:r w:rsidRPr="00E64080">
        <w:rPr>
          <w:rFonts w:ascii="Times New Roman" w:hAnsi="Times New Roman" w:cs="Times New Roman"/>
        </w:rPr>
        <w:t xml:space="preserve">2018), consisting of perfectionistic strivings (adaptive, self-referenced and leading to setting of high standards) and perfectionistic concerns (maladaptive worries over making mistakes and feeling an imbalance between expected and actual performance (Madigan, 2016). Hill et al (2018) speculated that perfectionism may change with age as individuals develop over their lifespan. </w:t>
      </w:r>
      <w:r w:rsidRPr="00E64080" w:rsidDel="00A64EE6">
        <w:rPr>
          <w:rFonts w:ascii="Times New Roman" w:hAnsi="Times New Roman" w:cs="Times New Roman"/>
        </w:rPr>
        <w:t xml:space="preserve">It is a distinct possibility that </w:t>
      </w:r>
      <w:r w:rsidRPr="00E64080">
        <w:rPr>
          <w:rFonts w:ascii="Times New Roman" w:hAnsi="Times New Roman" w:cs="Times New Roman"/>
        </w:rPr>
        <w:t xml:space="preserve">the importance of </w:t>
      </w:r>
      <w:r w:rsidRPr="00E64080" w:rsidDel="00A64EE6">
        <w:rPr>
          <w:rFonts w:ascii="Times New Roman" w:hAnsi="Times New Roman" w:cs="Times New Roman"/>
        </w:rPr>
        <w:t xml:space="preserve">winning and outcome goals in general (e.g., competition for scarce places at the next age group) may increase throughout adolescence, which in turn leads to greater levels of </w:t>
      </w:r>
      <w:r w:rsidRPr="00E64080">
        <w:rPr>
          <w:rFonts w:ascii="Times New Roman" w:hAnsi="Times New Roman" w:cs="Times New Roman"/>
        </w:rPr>
        <w:t>PT a</w:t>
      </w:r>
      <w:r w:rsidRPr="00E64080" w:rsidDel="00A64EE6">
        <w:rPr>
          <w:rFonts w:ascii="Times New Roman" w:hAnsi="Times New Roman" w:cs="Times New Roman"/>
        </w:rPr>
        <w:t>nd ARF</w:t>
      </w:r>
      <w:r w:rsidRPr="00E64080">
        <w:rPr>
          <w:rFonts w:ascii="Times New Roman" w:hAnsi="Times New Roman" w:cs="Times New Roman"/>
        </w:rPr>
        <w:t>, as found in the current study</w:t>
      </w:r>
      <w:r w:rsidRPr="00E64080" w:rsidDel="00A64EE6">
        <w:rPr>
          <w:rFonts w:ascii="Times New Roman" w:hAnsi="Times New Roman" w:cs="Times New Roman"/>
        </w:rPr>
        <w:t>.</w:t>
      </w:r>
      <w:r w:rsidRPr="00E64080">
        <w:rPr>
          <w:rFonts w:ascii="Times New Roman" w:hAnsi="Times New Roman" w:cs="Times New Roman"/>
          <w:lang w:val="en-US"/>
        </w:rPr>
        <w:t xml:space="preserve"> Larkin</w:t>
      </w:r>
      <w:r w:rsidR="00AE087D">
        <w:rPr>
          <w:rFonts w:ascii="Times New Roman" w:hAnsi="Times New Roman" w:cs="Times New Roman"/>
          <w:lang w:val="en-US"/>
        </w:rPr>
        <w:t xml:space="preserve"> et al.</w:t>
      </w:r>
      <w:r w:rsidRPr="00E64080">
        <w:rPr>
          <w:rFonts w:ascii="Times New Roman" w:hAnsi="Times New Roman" w:cs="Times New Roman"/>
          <w:lang w:val="en-US"/>
        </w:rPr>
        <w:t xml:space="preserve"> (2015) discovered that higher perfectionistic strivings in players seemed to facilitate more engagement in types of soccer practice (</w:t>
      </w:r>
      <w:r w:rsidRPr="00E64080">
        <w:rPr>
          <w:rFonts w:ascii="Times New Roman" w:hAnsi="Times New Roman" w:cs="Times New Roman"/>
        </w:rPr>
        <w:t xml:space="preserve">coach-led, individual practice, peer-led play, and indirect involvement), </w:t>
      </w:r>
      <w:r w:rsidRPr="00E64080">
        <w:rPr>
          <w:rFonts w:ascii="Times New Roman" w:hAnsi="Times New Roman" w:cs="Times New Roman"/>
          <w:lang w:val="en-US"/>
        </w:rPr>
        <w:t>which ultimately lead to higher levels of performance. Therefore, if players can avoid the negative connotations of perfectionist concerns (such as burnout and dropout), this could be a helpful factor in advancing through age groups and reaching and/or staying at higher COP. I</w:t>
      </w:r>
      <w:r w:rsidRPr="00E64080">
        <w:rPr>
          <w:rFonts w:ascii="Times New Roman" w:hAnsi="Times New Roman" w:cs="Times New Roman"/>
        </w:rPr>
        <w:t xml:space="preserve">t could also explain why those athletes that are unable to deal with this in a certain manner may be filtered out </w:t>
      </w:r>
      <w:r w:rsidRPr="00E64080">
        <w:rPr>
          <w:rFonts w:ascii="Times New Roman" w:hAnsi="Times New Roman" w:cs="Times New Roman"/>
        </w:rPr>
        <w:lastRenderedPageBreak/>
        <w:t xml:space="preserve">of the system as they get older or find their level further down the participation structure (at a lower COP) – a form of sporting ‘natural selection’. Alternatively, adverse responses </w:t>
      </w:r>
      <w:r w:rsidRPr="00E64080">
        <w:rPr>
          <w:rFonts w:ascii="Times New Roman" w:hAnsi="Times New Roman" w:cs="Times New Roman"/>
          <w:iCs/>
        </w:rPr>
        <w:t>may</w:t>
      </w:r>
      <w:r w:rsidRPr="00E64080">
        <w:rPr>
          <w:rFonts w:ascii="Times New Roman" w:hAnsi="Times New Roman" w:cs="Times New Roman"/>
        </w:rPr>
        <w:t xml:space="preserve"> be a part of an elite players make-up and be necessary for them to progress to higher levels. Either way, player support/training on how to avoid the negative consequences of perfectionistic concerns would seem like a vital part of the process for player wellbeing and also to reduce the chance of type one (incorrectly selected/retained)</w:t>
      </w:r>
      <w:r w:rsidRPr="00E64080">
        <w:rPr>
          <w:rFonts w:ascii="Times New Roman" w:hAnsi="Times New Roman" w:cs="Times New Roman"/>
          <w:bCs/>
        </w:rPr>
        <w:t xml:space="preserve"> or type two errors (incorrectly removed/de-selected) </w:t>
      </w:r>
      <w:r w:rsidRPr="00E64080">
        <w:rPr>
          <w:rFonts w:ascii="Times New Roman" w:hAnsi="Times New Roman" w:cs="Times New Roman"/>
        </w:rPr>
        <w:t xml:space="preserve">when making decisions on players’ futures (i.e., retain or release). </w:t>
      </w:r>
    </w:p>
    <w:p w14:paraId="4E938B60" w14:textId="6FD4ADA3" w:rsidR="00EB1FD6" w:rsidRPr="001541DA" w:rsidRDefault="00EB1FD6" w:rsidP="00EB1FD6">
      <w:pPr>
        <w:spacing w:line="480" w:lineRule="auto"/>
        <w:jc w:val="both"/>
        <w:rPr>
          <w:rFonts w:ascii="Times New Roman" w:hAnsi="Times New Roman" w:cs="Times New Roman"/>
          <w:b/>
          <w:bCs/>
          <w:i/>
          <w:lang w:val="en-US"/>
        </w:rPr>
      </w:pPr>
      <w:r w:rsidRPr="001541DA">
        <w:rPr>
          <w:rFonts w:ascii="Times New Roman" w:hAnsi="Times New Roman" w:cs="Times New Roman"/>
          <w:b/>
          <w:bCs/>
          <w:i/>
          <w:lang w:val="en-US"/>
        </w:rPr>
        <w:t xml:space="preserve">Adverse Response to Failure </w:t>
      </w:r>
    </w:p>
    <w:p w14:paraId="76878E27" w14:textId="44069187" w:rsidR="00D57DA5" w:rsidRPr="00E64080" w:rsidRDefault="00D57DA5" w:rsidP="001541DA">
      <w:pPr>
        <w:spacing w:line="480" w:lineRule="auto"/>
        <w:jc w:val="both"/>
        <w:rPr>
          <w:rFonts w:ascii="Times New Roman" w:hAnsi="Times New Roman" w:cs="Times New Roman"/>
          <w:lang w:val="en-US"/>
        </w:rPr>
      </w:pPr>
      <w:r w:rsidRPr="00E64080">
        <w:rPr>
          <w:rFonts w:ascii="Times New Roman" w:hAnsi="Times New Roman" w:cs="Times New Roman"/>
          <w:lang w:val="en-US"/>
        </w:rPr>
        <w:t xml:space="preserve">It has been suggested that both ARF and PT can be affected by significant others, such as parents and coaches (Madigan, 2016, Sagar &amp; Stoeber, 2009). Indeed, </w:t>
      </w:r>
      <w:r w:rsidRPr="00E64080">
        <w:rPr>
          <w:rFonts w:ascii="Times New Roman" w:hAnsi="Times New Roman" w:cs="Times New Roman"/>
        </w:rPr>
        <w:t>various researchers and applied practitioners (</w:t>
      </w:r>
      <w:r w:rsidRPr="00E64080">
        <w:rPr>
          <w:rFonts w:ascii="Times New Roman" w:hAnsi="Times New Roman" w:cs="Times New Roman"/>
          <w:lang w:val="en-US"/>
        </w:rPr>
        <w:t>Collins</w:t>
      </w:r>
      <w:r w:rsidR="00AE087D">
        <w:rPr>
          <w:rFonts w:ascii="Times New Roman" w:hAnsi="Times New Roman" w:cs="Times New Roman"/>
          <w:lang w:val="en-US"/>
        </w:rPr>
        <w:t xml:space="preserve"> et al.</w:t>
      </w:r>
      <w:r w:rsidRPr="00E64080">
        <w:rPr>
          <w:rFonts w:ascii="Times New Roman" w:hAnsi="Times New Roman" w:cs="Times New Roman"/>
          <w:lang w:val="en-US"/>
        </w:rPr>
        <w:t xml:space="preserve">, 2016; Madigan, 2016; Sagar &amp; Stoeber, 2009) </w:t>
      </w:r>
      <w:r w:rsidRPr="00E64080">
        <w:rPr>
          <w:rFonts w:ascii="Times New Roman" w:hAnsi="Times New Roman" w:cs="Times New Roman"/>
        </w:rPr>
        <w:t xml:space="preserve">have </w:t>
      </w:r>
      <w:r w:rsidRPr="00E64080">
        <w:rPr>
          <w:rFonts w:ascii="Times New Roman" w:hAnsi="Times New Roman" w:cs="Times New Roman"/>
          <w:lang w:val="en-US"/>
        </w:rPr>
        <w:t>identified “parental and coach pressure to be perfect” (Madigan, 2016: 49) as influencing perfectionistic concerns. This in turn has been linked with negative consequences such as avoidance behaviors, competitive anxiety and burnout. For example, Collins et al. (2016) claimed that athletes at the ‘super-elite level’ had parents who were more facilitative than those at the elite level, with the latter applying more pressure in the development period. Furthermore, Sagar and Stoeber (2009) found that perceived coach pressure predicted a heightened fear of experiencing shame and embarrassment in their participants when experiencing failure, in comparison to less demanding coaches. However, this enhanced perceived pressure also elicited more positive emotions after success (e.g., happiness, pride, satisfaction), perhaps again illustrating the potential “dual-effect” nature of an ARF mentioned previously. These findings provide further support that an ARF is not necessarily a bad thing and may be indicative of being part of an elite environment where high expectations are the ‘norm’, especially as it seems to be a more prevalent trait in older and higher category players. Coaches’ expectations and influence may become more intense as players approach the youth and first team environments (Collins &amp; MacNamara</w:t>
      </w:r>
      <w:r w:rsidR="00562C73">
        <w:rPr>
          <w:rFonts w:ascii="Times New Roman" w:hAnsi="Times New Roman" w:cs="Times New Roman"/>
          <w:lang w:val="en-US"/>
        </w:rPr>
        <w:t xml:space="preserve"> as cited in Baker</w:t>
      </w:r>
      <w:r w:rsidRPr="00E64080">
        <w:rPr>
          <w:rFonts w:ascii="Times New Roman" w:hAnsi="Times New Roman" w:cs="Times New Roman"/>
          <w:lang w:val="en-US"/>
        </w:rPr>
        <w:t xml:space="preserve">, 2017). This may also raise some important questions about the differences in coaching behaviors between COP. For example, are higher COP coaches more demanding in terms of the pressure they apply to players to win (Sagar &amp; Stoeber, 2009)? Could this also be influenced by the additional contact time </w:t>
      </w:r>
      <w:r w:rsidRPr="00E64080">
        <w:rPr>
          <w:rFonts w:ascii="Times New Roman" w:hAnsi="Times New Roman" w:cs="Times New Roman"/>
          <w:lang w:val="en-US"/>
        </w:rPr>
        <w:lastRenderedPageBreak/>
        <w:t>for players at higher COP? For instance, under current EFL guidelines (EFL, 2018) category one under-15 and above receive 46 weeks of coaching per year, compared to 40 weeks for category three. Is it also possible that higher category coaches have different attitudes, knowledge and experience to lower category and grassroots coaches? This could mean that players under their charge could receive different types of coaching, arguably to a higher standard (although measurement of what constitutes a higher standard could prove problematic</w:t>
      </w:r>
      <w:r w:rsidR="00F33ED3">
        <w:rPr>
          <w:rFonts w:ascii="Times New Roman" w:hAnsi="Times New Roman" w:cs="Times New Roman"/>
          <w:lang w:val="en-US"/>
        </w:rPr>
        <w:t xml:space="preserve"> depending on how coaching effectiveness is measured in this domain</w:t>
      </w:r>
      <w:r w:rsidRPr="00E64080">
        <w:rPr>
          <w:rFonts w:ascii="Times New Roman" w:hAnsi="Times New Roman" w:cs="Times New Roman"/>
          <w:lang w:val="en-US"/>
        </w:rPr>
        <w:t xml:space="preserve">). </w:t>
      </w:r>
      <w:r w:rsidR="00BE503A">
        <w:rPr>
          <w:rFonts w:ascii="Times New Roman" w:hAnsi="Times New Roman" w:cs="Times New Roman"/>
          <w:lang w:val="en-US"/>
        </w:rPr>
        <w:t xml:space="preserve">It would also be interesting to ascertain whether </w:t>
      </w:r>
      <w:r w:rsidRPr="00E64080">
        <w:rPr>
          <w:rFonts w:ascii="Times New Roman" w:hAnsi="Times New Roman" w:cs="Times New Roman"/>
          <w:lang w:val="en-US"/>
        </w:rPr>
        <w:t>higher COP academies have bigger budgets for coaches to access continuing professional development and the knowledge gained from multi-disciplinary performance teams? Our findings would imply that careful consideration should be given into how best to foster the psycho-behavioral skills required to deal with both negative and positive effects of ARF and PT. Key stakeholders (such as parents and academy staff) would need to be educated into how their input can be influential when designing appropriate and differentiated developmental challenges throughout the talent development pathway, especially at lower COP and younger age groups (Taylor &amp; Collins, 2020). This could form the basis of future investigations</w:t>
      </w:r>
      <w:r w:rsidR="00EB1FD6" w:rsidRPr="00E64080">
        <w:rPr>
          <w:rFonts w:ascii="Times New Roman" w:hAnsi="Times New Roman" w:cs="Times New Roman"/>
          <w:lang w:val="en-US"/>
        </w:rPr>
        <w:t xml:space="preserve">, for example how best to optimize this process. </w:t>
      </w:r>
    </w:p>
    <w:p w14:paraId="6B811E11" w14:textId="37E5808C" w:rsidR="00EB1FD6" w:rsidRPr="001541DA" w:rsidRDefault="00EB1FD6" w:rsidP="00EB1FD6">
      <w:pPr>
        <w:spacing w:line="480" w:lineRule="auto"/>
        <w:jc w:val="both"/>
        <w:rPr>
          <w:rFonts w:ascii="Times New Roman" w:hAnsi="Times New Roman" w:cs="Times New Roman"/>
          <w:b/>
          <w:bCs/>
          <w:i/>
          <w:lang w:val="en-US"/>
        </w:rPr>
      </w:pPr>
      <w:r w:rsidRPr="001541DA">
        <w:rPr>
          <w:rFonts w:ascii="Times New Roman" w:hAnsi="Times New Roman" w:cs="Times New Roman"/>
          <w:b/>
          <w:bCs/>
          <w:i/>
          <w:lang w:val="en-US"/>
        </w:rPr>
        <w:t>Imagery and Active Preparation</w:t>
      </w:r>
    </w:p>
    <w:p w14:paraId="49656681" w14:textId="2F809302" w:rsidR="00D57DA5" w:rsidRPr="00E64080" w:rsidRDefault="00D57DA5" w:rsidP="001541DA">
      <w:pPr>
        <w:spacing w:line="480" w:lineRule="auto"/>
        <w:jc w:val="both"/>
        <w:rPr>
          <w:rFonts w:ascii="Times New Roman" w:hAnsi="Times New Roman" w:cs="Times New Roman"/>
          <w:lang w:val="en-US"/>
        </w:rPr>
      </w:pPr>
      <w:r w:rsidRPr="00E64080">
        <w:rPr>
          <w:rFonts w:ascii="Times New Roman" w:hAnsi="Times New Roman" w:cs="Times New Roman"/>
          <w:lang w:val="en-US"/>
        </w:rPr>
        <w:t>Imagery and other forms of active preparation such as, pre-competition and competition focus plans when used from an early age have been shown to enhance competition preparation, transitions to a different level, coping with injury, and self-evaluation of performance (MacNamara</w:t>
      </w:r>
      <w:r w:rsidR="003F511A">
        <w:rPr>
          <w:rFonts w:ascii="Times New Roman" w:hAnsi="Times New Roman" w:cs="Times New Roman"/>
          <w:lang w:val="en-US"/>
        </w:rPr>
        <w:t xml:space="preserve"> et al.</w:t>
      </w:r>
      <w:r w:rsidRPr="00E64080">
        <w:rPr>
          <w:rFonts w:ascii="Times New Roman" w:hAnsi="Times New Roman" w:cs="Times New Roman"/>
          <w:lang w:val="en-US"/>
        </w:rPr>
        <w:t xml:space="preserve">, 2010a; Orlick &amp; Partington, 1988). The PCDE factor </w:t>
      </w:r>
      <w:r w:rsidR="00D10224" w:rsidRPr="00E64080">
        <w:rPr>
          <w:rFonts w:ascii="Times New Roman" w:hAnsi="Times New Roman" w:cs="Times New Roman"/>
          <w:lang w:val="en-US"/>
        </w:rPr>
        <w:t xml:space="preserve">of </w:t>
      </w:r>
      <w:r w:rsidRPr="00E64080">
        <w:rPr>
          <w:rFonts w:ascii="Times New Roman" w:hAnsi="Times New Roman" w:cs="Times New Roman"/>
          <w:lang w:val="en-US"/>
        </w:rPr>
        <w:t xml:space="preserve">imagery and active preparation (IAP) explores an athlete’s ability to use visualization for motor learning and arousal regulation purposes (Hill et al, 2019). In the current study significant differences were observed between age groups in IAP, with category one players appearing to visualize and actively prepare more than those in lower categories, including </w:t>
      </w:r>
      <w:r w:rsidR="00CC27AE" w:rsidRPr="00E64080">
        <w:rPr>
          <w:rFonts w:ascii="Times New Roman" w:hAnsi="Times New Roman" w:cs="Times New Roman"/>
          <w:lang w:val="en-US"/>
        </w:rPr>
        <w:t>grassroots</w:t>
      </w:r>
      <w:r w:rsidRPr="00E64080">
        <w:rPr>
          <w:rFonts w:ascii="Times New Roman" w:hAnsi="Times New Roman" w:cs="Times New Roman"/>
          <w:lang w:val="en-US"/>
        </w:rPr>
        <w:t xml:space="preserve">. When comparing elite and sub-elite athletes there is a link between use of psychological skills and level of performance (Elferink-Gemser </w:t>
      </w:r>
      <w:r w:rsidR="003F511A">
        <w:rPr>
          <w:rFonts w:ascii="Times New Roman" w:hAnsi="Times New Roman" w:cs="Times New Roman"/>
          <w:lang w:val="en-US"/>
        </w:rPr>
        <w:t>et al.</w:t>
      </w:r>
      <w:r w:rsidRPr="00E64080">
        <w:rPr>
          <w:rFonts w:ascii="Times New Roman" w:hAnsi="Times New Roman" w:cs="Times New Roman"/>
          <w:lang w:val="en-US"/>
        </w:rPr>
        <w:t xml:space="preserve">, 2004). Additionally, top performers (i.e., Olympic and world champions) use more imagery and at a more demanding level (i.e., visualized themselves achieving champion status), as opposed to less successful athletes that set their sights lower </w:t>
      </w:r>
      <w:r w:rsidRPr="00E64080">
        <w:rPr>
          <w:rFonts w:ascii="Times New Roman" w:hAnsi="Times New Roman" w:cs="Times New Roman"/>
          <w:lang w:val="en-US"/>
        </w:rPr>
        <w:lastRenderedPageBreak/>
        <w:t xml:space="preserve">(Orlick and Partington, 1988). The implications from this would be that IAP still be encouraged in players from higher COP, but also enhanced in those from lower COP and from an earlier age where time and budgets allow. One possible method may be to deliver workshops to players (and coaches and parents) to explain and encourage use of IAP from as young as possible, with regular monitoring of deployment of these skills. </w:t>
      </w:r>
    </w:p>
    <w:p w14:paraId="05A107AF" w14:textId="45118A7B" w:rsidR="00EB1FD6" w:rsidRPr="001541DA" w:rsidRDefault="00EB1FD6" w:rsidP="00EB1FD6">
      <w:pPr>
        <w:spacing w:line="480" w:lineRule="auto"/>
        <w:jc w:val="both"/>
        <w:rPr>
          <w:rFonts w:ascii="Times New Roman" w:hAnsi="Times New Roman" w:cs="Times New Roman"/>
          <w:b/>
          <w:bCs/>
          <w:i/>
          <w:lang w:val="en-US"/>
        </w:rPr>
      </w:pPr>
      <w:r w:rsidRPr="001541DA">
        <w:rPr>
          <w:rFonts w:ascii="Times New Roman" w:hAnsi="Times New Roman" w:cs="Times New Roman"/>
          <w:b/>
          <w:bCs/>
          <w:i/>
          <w:lang w:val="en-US"/>
        </w:rPr>
        <w:t>Self-directed Control and Management</w:t>
      </w:r>
    </w:p>
    <w:p w14:paraId="521A31E9" w14:textId="23D1DC7E" w:rsidR="00D57DA5" w:rsidRPr="00E64080" w:rsidRDefault="00D57DA5" w:rsidP="001541DA">
      <w:pPr>
        <w:spacing w:line="480" w:lineRule="auto"/>
        <w:jc w:val="both"/>
        <w:rPr>
          <w:rFonts w:ascii="Times New Roman" w:hAnsi="Times New Roman" w:cs="Times New Roman"/>
          <w:lang w:val="en-US"/>
        </w:rPr>
      </w:pPr>
      <w:r w:rsidRPr="00E64080">
        <w:rPr>
          <w:rFonts w:ascii="Times New Roman" w:hAnsi="Times New Roman" w:cs="Times New Roman"/>
          <w:lang w:val="en-US"/>
        </w:rPr>
        <w:t xml:space="preserve">Development of the PCDE factor of self-directed control and management (SDCM) could lead to performing at a more elite level. It includes elements such as metacognition, grit, and delayed – rather than instant - gratification i.e., working hard for success in the long-term over the short-term (Toering </w:t>
      </w:r>
      <w:r w:rsidR="003F511A">
        <w:rPr>
          <w:rFonts w:ascii="Times New Roman" w:hAnsi="Times New Roman" w:cs="Times New Roman"/>
          <w:lang w:val="en-US"/>
        </w:rPr>
        <w:t>&amp;</w:t>
      </w:r>
      <w:r w:rsidRPr="00E64080">
        <w:rPr>
          <w:rFonts w:ascii="Times New Roman" w:hAnsi="Times New Roman" w:cs="Times New Roman"/>
          <w:lang w:val="en-US"/>
        </w:rPr>
        <w:t xml:space="preserve"> Jordet, 2015). In the current study there was no difference between age groups, however, similar to IAP, category one players had the highest scores. This would suggest that category one players have better ‘self-control’ and focus towards their long-term goals, vital for motivating players towards deliberate practice that may often be viewed as tedious and unenjoyable (Ericsson</w:t>
      </w:r>
      <w:r w:rsidR="003F511A">
        <w:rPr>
          <w:rFonts w:ascii="Times New Roman" w:hAnsi="Times New Roman" w:cs="Times New Roman"/>
          <w:lang w:val="en-US"/>
        </w:rPr>
        <w:t xml:space="preserve"> et al.</w:t>
      </w:r>
      <w:r w:rsidRPr="00E64080">
        <w:rPr>
          <w:rFonts w:ascii="Times New Roman" w:hAnsi="Times New Roman" w:cs="Times New Roman"/>
          <w:lang w:val="en-US"/>
        </w:rPr>
        <w:t>,</w:t>
      </w:r>
      <w:r w:rsidR="003F511A" w:rsidRPr="00E64080" w:rsidDel="003F511A">
        <w:rPr>
          <w:rFonts w:ascii="Times New Roman" w:hAnsi="Times New Roman" w:cs="Times New Roman"/>
          <w:lang w:val="en-US"/>
        </w:rPr>
        <w:t xml:space="preserve"> </w:t>
      </w:r>
      <w:r w:rsidRPr="00E64080">
        <w:rPr>
          <w:rFonts w:ascii="Times New Roman" w:hAnsi="Times New Roman" w:cs="Times New Roman"/>
          <w:lang w:val="en-US"/>
        </w:rPr>
        <w:t>1993). Jonker</w:t>
      </w:r>
      <w:r w:rsidR="003F511A">
        <w:rPr>
          <w:rFonts w:ascii="Times New Roman" w:hAnsi="Times New Roman" w:cs="Times New Roman"/>
          <w:lang w:val="en-US"/>
        </w:rPr>
        <w:t xml:space="preserve"> et al.</w:t>
      </w:r>
      <w:r w:rsidR="003F511A" w:rsidRPr="00E64080" w:rsidDel="003F511A">
        <w:rPr>
          <w:rFonts w:ascii="Times New Roman" w:hAnsi="Times New Roman" w:cs="Times New Roman"/>
          <w:lang w:val="en-US"/>
        </w:rPr>
        <w:t xml:space="preserve"> </w:t>
      </w:r>
      <w:r w:rsidRPr="00E64080">
        <w:rPr>
          <w:rFonts w:ascii="Times New Roman" w:hAnsi="Times New Roman" w:cs="Times New Roman"/>
          <w:lang w:val="en-US"/>
        </w:rPr>
        <w:t>(2010) noted in their research that elite youth players have stronger self-regulatory skills than grassroots players. If this is the case, it may well follow that there could also be differences between levels of SDCM and COP. Accordingly, Larkin</w:t>
      </w:r>
      <w:r w:rsidR="003F511A">
        <w:rPr>
          <w:rFonts w:ascii="Times New Roman" w:hAnsi="Times New Roman" w:cs="Times New Roman"/>
          <w:lang w:val="en-US"/>
        </w:rPr>
        <w:t xml:space="preserve"> et al.</w:t>
      </w:r>
      <w:r w:rsidRPr="00E64080">
        <w:rPr>
          <w:rFonts w:ascii="Times New Roman" w:hAnsi="Times New Roman" w:cs="Times New Roman"/>
          <w:lang w:val="en-US"/>
        </w:rPr>
        <w:t xml:space="preserve"> (2015) observed that higher perfectionistic strivings may lead players to practice in ways which could enable them to progress to higher levels of participation. Toering and Jordet (2015) suggest that better self-control and focusing on the bigger picture (long-term goals and knowledge of the pathway) is vital in players’ willingness to do this extra training compared to their peers </w:t>
      </w:r>
      <w:r w:rsidR="003F511A">
        <w:rPr>
          <w:rFonts w:ascii="Times New Roman" w:hAnsi="Times New Roman" w:cs="Times New Roman"/>
          <w:lang w:val="en-US"/>
        </w:rPr>
        <w:t xml:space="preserve">and </w:t>
      </w:r>
      <w:r w:rsidRPr="00E64080">
        <w:rPr>
          <w:rFonts w:ascii="Times New Roman" w:hAnsi="Times New Roman" w:cs="Times New Roman"/>
          <w:lang w:val="en-US"/>
        </w:rPr>
        <w:t xml:space="preserve">could be a distinguishing factor between top elite players and those below them, possibly driven by PT and ARF. Players with higher self-regulation reflected more (thought to facilitate advancement to higher levels) and tried harder, even under challenging conditions, consequently learning more (possibly fueled by ‘emotional disruptions’ – Taylor &amp; Collins, 2021). Coaches again appear to be important when exploring SDCM. How best to guide players to think autonomously rather than the coach being omnipotent and providing all the answers would be a beneficial move (Gledhill et al, 2017; Ryan &amp; Deci, 2000). Practice design would need to account for coaching behaviors where players are given the chance to self-regulate. What Gledhill et al. (2017: 17) </w:t>
      </w:r>
      <w:r w:rsidRPr="00E64080">
        <w:rPr>
          <w:rFonts w:ascii="Times New Roman" w:hAnsi="Times New Roman" w:cs="Times New Roman"/>
          <w:lang w:val="en-US"/>
        </w:rPr>
        <w:lastRenderedPageBreak/>
        <w:t xml:space="preserve">describe as “autonomy supportive coaching” (providing practices that are specific, appropriately challenging and more task/mastery-oriented) would allow players to engage more effectively with the program leading to a greater sense of enjoyment and perhaps less chance of dropout. </w:t>
      </w:r>
    </w:p>
    <w:p w14:paraId="3BFDFD90" w14:textId="57190EC5" w:rsidR="00EB1FD6" w:rsidRPr="001541DA" w:rsidRDefault="00EB1FD6" w:rsidP="00EB1FD6">
      <w:pPr>
        <w:spacing w:line="480" w:lineRule="auto"/>
        <w:jc w:val="both"/>
        <w:rPr>
          <w:rFonts w:ascii="Times New Roman" w:hAnsi="Times New Roman" w:cs="Times New Roman"/>
          <w:b/>
          <w:bCs/>
          <w:i/>
          <w:lang w:val="en-US"/>
        </w:rPr>
      </w:pPr>
      <w:r w:rsidRPr="001541DA">
        <w:rPr>
          <w:rFonts w:ascii="Times New Roman" w:hAnsi="Times New Roman" w:cs="Times New Roman"/>
          <w:b/>
          <w:bCs/>
          <w:i/>
          <w:lang w:val="en-US"/>
        </w:rPr>
        <w:t>Activ</w:t>
      </w:r>
      <w:r w:rsidR="001541DA">
        <w:rPr>
          <w:rFonts w:ascii="Times New Roman" w:hAnsi="Times New Roman" w:cs="Times New Roman"/>
          <w:b/>
          <w:bCs/>
          <w:i/>
          <w:lang w:val="en-US"/>
        </w:rPr>
        <w:t>e coping and clinical i</w:t>
      </w:r>
      <w:r w:rsidRPr="001541DA">
        <w:rPr>
          <w:rFonts w:ascii="Times New Roman" w:hAnsi="Times New Roman" w:cs="Times New Roman"/>
          <w:b/>
          <w:bCs/>
          <w:i/>
          <w:lang w:val="en-US"/>
        </w:rPr>
        <w:t xml:space="preserve">ssues </w:t>
      </w:r>
    </w:p>
    <w:p w14:paraId="2442EBF4" w14:textId="581AC240" w:rsidR="0048205B" w:rsidRDefault="00D57DA5" w:rsidP="00EB1FD6">
      <w:pPr>
        <w:spacing w:line="480" w:lineRule="auto"/>
        <w:jc w:val="both"/>
        <w:rPr>
          <w:rFonts w:ascii="Times New Roman" w:hAnsi="Times New Roman" w:cs="Times New Roman"/>
          <w:lang w:val="en-US"/>
        </w:rPr>
      </w:pPr>
      <w:r w:rsidRPr="00E64080">
        <w:rPr>
          <w:rFonts w:ascii="Times New Roman" w:hAnsi="Times New Roman" w:cs="Times New Roman"/>
          <w:lang w:val="en-US"/>
        </w:rPr>
        <w:t xml:space="preserve">The PCDE factors of AC and CI had small significant differences between COP, but no differences were found between age groups. With regards to AC the highest score was observed in category one players, however when comparing to other COP no significant differences were noted. Active coping is concerned with athletes proactively employing coping strategies that may help to mitigate against negative stress (Hill et al, 2019). Our findings would suggest that players across all category levels seek to deploy active coping mechanisms, and that this seems to be most prevalent in category one players, but not to a significant degree. When these testing situations do arise, they are seen as more of a challenge than a threat by ‘active copers’ (possibly those in higher COP) who also have more of a tendency to engage in approach - rather than avoidance - behaviors. Education for players into the benefits and workings of AC (e.g., Dweck’s </w:t>
      </w:r>
      <w:r w:rsidR="003F511A">
        <w:rPr>
          <w:rFonts w:ascii="Times New Roman" w:hAnsi="Times New Roman" w:cs="Times New Roman"/>
          <w:lang w:val="en-US"/>
        </w:rPr>
        <w:t>M</w:t>
      </w:r>
      <w:r w:rsidRPr="00E64080">
        <w:rPr>
          <w:rFonts w:ascii="Times New Roman" w:hAnsi="Times New Roman" w:cs="Times New Roman"/>
          <w:lang w:val="en-US"/>
        </w:rPr>
        <w:t xml:space="preserve">indset approach, 2006) may be useful to improve their progress on the pathway. Hill et al (2016) found similar results in CI (mental health issues such as eating disorders, anxiety and depression) where athletes experiencing these issues </w:t>
      </w:r>
      <w:r w:rsidRPr="00E64080">
        <w:rPr>
          <w:rFonts w:ascii="Times New Roman" w:hAnsi="Times New Roman" w:cs="Times New Roman"/>
        </w:rPr>
        <w:t xml:space="preserve">tended to use avoidance rather than approach coping methods. Although there was only a </w:t>
      </w:r>
      <w:r w:rsidRPr="00E64080">
        <w:rPr>
          <w:rFonts w:ascii="Times New Roman" w:hAnsi="Times New Roman" w:cs="Times New Roman"/>
          <w:lang w:val="en-US"/>
        </w:rPr>
        <w:t xml:space="preserve">small effect size difference between categories, </w:t>
      </w:r>
      <w:r w:rsidR="0026229A">
        <w:rPr>
          <w:rFonts w:ascii="Times New Roman" w:hAnsi="Times New Roman" w:cs="Times New Roman"/>
          <w:lang w:val="en-US"/>
        </w:rPr>
        <w:t>category one</w:t>
      </w:r>
      <w:r w:rsidRPr="00E64080">
        <w:rPr>
          <w:rFonts w:ascii="Times New Roman" w:hAnsi="Times New Roman" w:cs="Times New Roman"/>
          <w:lang w:val="en-US"/>
        </w:rPr>
        <w:t xml:space="preserve"> players did have the lowest median score (2.00) which </w:t>
      </w:r>
      <w:r w:rsidRPr="00E64080">
        <w:rPr>
          <w:rFonts w:ascii="Times New Roman" w:hAnsi="Times New Roman" w:cs="Times New Roman"/>
          <w:i/>
          <w:iCs/>
          <w:lang w:val="en-US"/>
        </w:rPr>
        <w:t xml:space="preserve">may </w:t>
      </w:r>
      <w:r w:rsidRPr="00E64080">
        <w:rPr>
          <w:rFonts w:ascii="Times New Roman" w:hAnsi="Times New Roman" w:cs="Times New Roman"/>
          <w:lang w:val="en-US"/>
        </w:rPr>
        <w:t xml:space="preserve">initially suggest that they have less clinical issues than their lower category counterparts. Sothern and O’Gorman (2021) found that </w:t>
      </w:r>
      <w:r w:rsidR="0026229A">
        <w:rPr>
          <w:rFonts w:ascii="Times New Roman" w:hAnsi="Times New Roman" w:cs="Times New Roman"/>
          <w:lang w:val="en-US"/>
        </w:rPr>
        <w:t>category one</w:t>
      </w:r>
      <w:r w:rsidRPr="00E64080">
        <w:rPr>
          <w:rFonts w:ascii="Times New Roman" w:hAnsi="Times New Roman" w:cs="Times New Roman"/>
          <w:lang w:val="en-US"/>
        </w:rPr>
        <w:t xml:space="preserve"> academy soccer players reported having to play through pain and injury due to the fear of de-selection, fueled by perceptions of how parents and coaches would react negatively if they did not. Impression management seemed to be an important factor towards these significant others. Indeed, as seen with other factors, the dynamic between players and key stakeholders appeared pivotal in how players attempted to conform to perceived standards. It appears that players became ‘actors’ in order to portray the behaviors they believed would gain approval from coaches and parents, trying to appear “mentally tough” (Sothern &amp; O’Gorman, 2021: 8). Part of this facade was to avoid any discussion about their thoughts or feelings for fear of appearing weak. It could be that </w:t>
      </w:r>
      <w:r w:rsidR="0026229A">
        <w:rPr>
          <w:rFonts w:ascii="Times New Roman" w:hAnsi="Times New Roman" w:cs="Times New Roman"/>
          <w:lang w:val="en-US"/>
        </w:rPr>
        <w:t>category one</w:t>
      </w:r>
      <w:r w:rsidRPr="00E64080">
        <w:rPr>
          <w:rFonts w:ascii="Times New Roman" w:hAnsi="Times New Roman" w:cs="Times New Roman"/>
          <w:lang w:val="en-US"/>
        </w:rPr>
        <w:t xml:space="preserve"> </w:t>
      </w:r>
      <w:r w:rsidRPr="00E64080">
        <w:rPr>
          <w:rFonts w:ascii="Times New Roman" w:hAnsi="Times New Roman" w:cs="Times New Roman"/>
          <w:lang w:val="en-US"/>
        </w:rPr>
        <w:lastRenderedPageBreak/>
        <w:t xml:space="preserve">players are simply better at hiding their issues that their lower COP counterparts. </w:t>
      </w:r>
      <w:r w:rsidRPr="00E64080">
        <w:rPr>
          <w:rFonts w:ascii="Times New Roman" w:hAnsi="Times New Roman" w:cs="Times New Roman"/>
        </w:rPr>
        <w:t xml:space="preserve">Lack of </w:t>
      </w:r>
      <w:r w:rsidRPr="00E64080">
        <w:rPr>
          <w:rFonts w:ascii="Times New Roman" w:hAnsi="Times New Roman" w:cs="Times New Roman"/>
          <w:lang w:val="en-US"/>
        </w:rPr>
        <w:t xml:space="preserve">awareness – or denial - of clinical issues could potentially not only derail the TD process but cause distress to players in their life outside of sport. </w:t>
      </w:r>
      <w:r w:rsidRPr="00E64080">
        <w:rPr>
          <w:rFonts w:ascii="Times New Roman" w:hAnsi="Times New Roman" w:cs="Times New Roman"/>
          <w:i/>
          <w:iCs/>
          <w:lang w:val="en-US"/>
        </w:rPr>
        <w:t>All</w:t>
      </w:r>
      <w:r w:rsidRPr="00E64080">
        <w:rPr>
          <w:rFonts w:ascii="Times New Roman" w:hAnsi="Times New Roman" w:cs="Times New Roman"/>
          <w:lang w:val="en-US"/>
        </w:rPr>
        <w:t xml:space="preserve"> athletes </w:t>
      </w:r>
      <w:r w:rsidRPr="00E64080">
        <w:rPr>
          <w:rFonts w:ascii="Times New Roman" w:hAnsi="Times New Roman" w:cs="Times New Roman"/>
        </w:rPr>
        <w:t>could benefit from assessment of CI and appropriate intervention when required (e.g., counselling – Wilkinson, 2021), not least to improve their all-round wellbeing if we are to take a holistic and humanistic approach. A</w:t>
      </w:r>
      <w:r w:rsidRPr="00E64080">
        <w:rPr>
          <w:rFonts w:ascii="Times New Roman" w:hAnsi="Times New Roman" w:cs="Times New Roman"/>
          <w:lang w:val="en-US"/>
        </w:rPr>
        <w:t xml:space="preserve"> move away from the culture where players are encouraged to internalize emotions and self-manage their mental wellbeing (Noon et al, 2015) would also be beneficial. Further examination of how the “hyper-masculine” environment (Ong</w:t>
      </w:r>
      <w:r w:rsidR="003F511A">
        <w:rPr>
          <w:rFonts w:ascii="Times New Roman" w:hAnsi="Times New Roman" w:cs="Times New Roman"/>
          <w:lang w:val="en-US"/>
        </w:rPr>
        <w:t xml:space="preserve"> et al.</w:t>
      </w:r>
      <w:r w:rsidRPr="00E64080">
        <w:rPr>
          <w:rFonts w:ascii="Times New Roman" w:hAnsi="Times New Roman" w:cs="Times New Roman"/>
          <w:lang w:val="en-US"/>
        </w:rPr>
        <w:t xml:space="preserve">, 2018: 19) affects players across age groups and COP would be a useful step forward.  </w:t>
      </w:r>
    </w:p>
    <w:p w14:paraId="54398885" w14:textId="02522430" w:rsidR="00EB1FD6" w:rsidRPr="001541DA" w:rsidRDefault="00EB1FD6" w:rsidP="00EB1FD6">
      <w:pPr>
        <w:spacing w:line="480" w:lineRule="auto"/>
        <w:jc w:val="both"/>
        <w:rPr>
          <w:rFonts w:ascii="Times New Roman" w:hAnsi="Times New Roman" w:cs="Times New Roman"/>
          <w:b/>
          <w:bCs/>
          <w:i/>
          <w:lang w:val="en-US"/>
        </w:rPr>
      </w:pPr>
      <w:r w:rsidRPr="001541DA">
        <w:rPr>
          <w:rFonts w:ascii="Times New Roman" w:hAnsi="Times New Roman" w:cs="Times New Roman"/>
          <w:b/>
          <w:bCs/>
          <w:i/>
          <w:lang w:val="en-US"/>
        </w:rPr>
        <w:t xml:space="preserve">Seeking and Using Social Support </w:t>
      </w:r>
    </w:p>
    <w:p w14:paraId="71EF89F2" w14:textId="578CC623" w:rsidR="00D57DA5" w:rsidRPr="00E64080" w:rsidRDefault="00D57DA5" w:rsidP="001541DA">
      <w:pPr>
        <w:spacing w:line="480" w:lineRule="auto"/>
        <w:jc w:val="both"/>
        <w:rPr>
          <w:rFonts w:ascii="Times New Roman" w:hAnsi="Times New Roman" w:cs="Times New Roman"/>
        </w:rPr>
      </w:pPr>
      <w:r w:rsidRPr="00E64080">
        <w:rPr>
          <w:rFonts w:ascii="Times New Roman" w:hAnsi="Times New Roman" w:cs="Times New Roman"/>
          <w:lang w:val="en-US"/>
        </w:rPr>
        <w:t xml:space="preserve">Finally, SUSS </w:t>
      </w:r>
      <w:r w:rsidRPr="00E64080">
        <w:rPr>
          <w:rFonts w:ascii="Times New Roman" w:hAnsi="Times New Roman" w:cs="Times New Roman"/>
        </w:rPr>
        <w:t xml:space="preserve">was the only factor which was non-significant across both age groups and COP suggesting players sought similar amounts of support from those around them. </w:t>
      </w:r>
      <w:r w:rsidRPr="00E64080">
        <w:rPr>
          <w:rFonts w:ascii="Times New Roman" w:hAnsi="Times New Roman" w:cs="Times New Roman"/>
          <w:lang w:val="en-US"/>
        </w:rPr>
        <w:t xml:space="preserve">Social support reduces the potential negative impact of psychological distress (e.g., depression or anxiety), and facilitates a more positive mental adjustment when under pressure (Hill et al, 2019). When related to sport this can be expanded to include the network an athlete has around them on their Talent Development journey (an externalized version of AC), which they proactively utilize (Hill et al, 2019). </w:t>
      </w:r>
      <w:r w:rsidRPr="00E64080">
        <w:rPr>
          <w:rFonts w:ascii="Times New Roman" w:hAnsi="Times New Roman" w:cs="Times New Roman"/>
        </w:rPr>
        <w:t xml:space="preserve">Reticence to ask for support by players may be down to a number of elements such as bravado (Ong et al, 2018), or just other social skill deficits such as </w:t>
      </w:r>
      <w:r w:rsidRPr="00E64080">
        <w:rPr>
          <w:rFonts w:ascii="Times New Roman" w:hAnsi="Times New Roman" w:cs="Times New Roman"/>
          <w:lang w:val="en-US"/>
        </w:rPr>
        <w:t xml:space="preserve">extreme shyness or social anxiety resulting in avoidance rather than approach strategies (MacNamara &amp; Collins, 2015). It has been noted by Taylor &amp; Stanton (2007) that genes and socio-economic status may be linked to perceived social support. The results from the current study may suggest that players are reasonably comfortable with seeking support but do not do it all the time (otherwise median scores would be closer to 6). This could be down to reluctance to seek assistance if their ‘supporters’ are not actually that supportive. This could provide a potential explanation as to why category one players (in particular) tend to hide their issues rather than seeking assistance. Otherwise, it might have been expected that </w:t>
      </w:r>
      <w:r w:rsidR="0026229A">
        <w:rPr>
          <w:rFonts w:ascii="Times New Roman" w:hAnsi="Times New Roman" w:cs="Times New Roman"/>
          <w:lang w:val="en-US"/>
        </w:rPr>
        <w:t>category one</w:t>
      </w:r>
      <w:r w:rsidRPr="00E64080">
        <w:rPr>
          <w:rFonts w:ascii="Times New Roman" w:hAnsi="Times New Roman" w:cs="Times New Roman"/>
          <w:lang w:val="en-US"/>
        </w:rPr>
        <w:t xml:space="preserve"> players would have higher scores on SUSS if this was to correlate with ARF scores. Alternatively, it may be that </w:t>
      </w:r>
      <w:r w:rsidRPr="00E64080">
        <w:rPr>
          <w:rFonts w:ascii="Times New Roman" w:hAnsi="Times New Roman" w:cs="Times New Roman"/>
        </w:rPr>
        <w:t xml:space="preserve">category one players do not need to seek as much social support as they have the skills to cope with ARF. Van Yperen (2009: 326) found in his study that those players to reach elite level as adults were more adept at dealing with stressful </w:t>
      </w:r>
      <w:r w:rsidRPr="00E64080">
        <w:rPr>
          <w:rFonts w:ascii="Times New Roman" w:hAnsi="Times New Roman" w:cs="Times New Roman"/>
        </w:rPr>
        <w:lastRenderedPageBreak/>
        <w:t xml:space="preserve">situations “possibly by using their social resources more frequently and more flexibly”. The same may be true of the sample used in the current study, although further study with a larger sample is warranted. </w:t>
      </w:r>
      <w:r w:rsidRPr="00E64080">
        <w:rPr>
          <w:rFonts w:ascii="Times New Roman" w:hAnsi="Times New Roman" w:cs="Times New Roman"/>
          <w:lang w:val="en-US"/>
        </w:rPr>
        <w:t xml:space="preserve">A facilitative style of support may be more beneficial than one that is overly judgmental (Collins et al, 2016). To reiterate a theme from this paper, educating key stakeholders into how to optimize their supporting behaviors should be an important – if not vital – element of the TD pathway. </w:t>
      </w:r>
    </w:p>
    <w:p w14:paraId="75636427" w14:textId="77777777" w:rsidR="001541DA" w:rsidRDefault="001541DA" w:rsidP="001541DA">
      <w:pPr>
        <w:spacing w:line="480" w:lineRule="auto"/>
        <w:rPr>
          <w:rFonts w:ascii="Times New Roman" w:hAnsi="Times New Roman" w:cs="Times New Roman"/>
          <w:b/>
          <w:bCs/>
          <w:lang w:val="en-US"/>
        </w:rPr>
      </w:pPr>
    </w:p>
    <w:p w14:paraId="79D1D471" w14:textId="555E27F7" w:rsidR="002E6FE8" w:rsidRPr="00E64080" w:rsidRDefault="002E6FE8" w:rsidP="001541DA">
      <w:pPr>
        <w:spacing w:line="480" w:lineRule="auto"/>
        <w:rPr>
          <w:rFonts w:ascii="Times New Roman" w:hAnsi="Times New Roman" w:cs="Times New Roman"/>
          <w:b/>
          <w:bCs/>
          <w:lang w:val="en-US"/>
        </w:rPr>
      </w:pPr>
      <w:r w:rsidRPr="00E64080">
        <w:rPr>
          <w:rFonts w:ascii="Times New Roman" w:hAnsi="Times New Roman" w:cs="Times New Roman"/>
          <w:b/>
          <w:bCs/>
          <w:lang w:val="en-US"/>
        </w:rPr>
        <w:t>Limitations and Future Directions</w:t>
      </w:r>
    </w:p>
    <w:p w14:paraId="0D8BEDEC" w14:textId="76A1020E" w:rsidR="00D57DA5" w:rsidRPr="00E64080" w:rsidRDefault="00D57DA5" w:rsidP="00066556">
      <w:pPr>
        <w:spacing w:line="480" w:lineRule="auto"/>
        <w:jc w:val="both"/>
        <w:rPr>
          <w:rFonts w:ascii="Times New Roman" w:hAnsi="Times New Roman" w:cs="Times New Roman"/>
          <w:lang w:val="en-US"/>
        </w:rPr>
      </w:pPr>
      <w:r w:rsidRPr="00E64080">
        <w:rPr>
          <w:rFonts w:ascii="Times New Roman" w:hAnsi="Times New Roman" w:cs="Times New Roman"/>
          <w:lang w:val="en-US"/>
        </w:rPr>
        <w:t xml:space="preserve">The current study has a number of limitations that should be noted. Firstly, the sample size was smaller than anticipated and was under-represented by category two and grassroots players. Therefore, a replication study with a larger and more balanced sample would be useful. </w:t>
      </w:r>
      <w:r w:rsidRPr="00E64080">
        <w:rPr>
          <w:rFonts w:ascii="Times New Roman" w:hAnsi="Times New Roman" w:cs="Times New Roman"/>
          <w:bCs/>
        </w:rPr>
        <w:t xml:space="preserve">It was also decided to combine the U17 and U18 age groups into a single ‘Youth Team’ group due to a particularly small subsample in these age groups (34 and 25 respectively). However, </w:t>
      </w:r>
      <w:r w:rsidR="00114D38" w:rsidRPr="00E64080">
        <w:rPr>
          <w:rFonts w:ascii="Times New Roman" w:hAnsi="Times New Roman" w:cs="Times New Roman"/>
          <w:bCs/>
        </w:rPr>
        <w:t xml:space="preserve">it was </w:t>
      </w:r>
      <w:r w:rsidRPr="00E64080">
        <w:rPr>
          <w:rFonts w:ascii="Times New Roman" w:hAnsi="Times New Roman" w:cs="Times New Roman"/>
          <w:bCs/>
        </w:rPr>
        <w:t>felt</w:t>
      </w:r>
      <w:r w:rsidR="00114D38" w:rsidRPr="00E64080">
        <w:rPr>
          <w:rFonts w:ascii="Times New Roman" w:hAnsi="Times New Roman" w:cs="Times New Roman"/>
          <w:bCs/>
        </w:rPr>
        <w:t xml:space="preserve"> that</w:t>
      </w:r>
      <w:r w:rsidRPr="00E64080">
        <w:rPr>
          <w:rFonts w:ascii="Times New Roman" w:hAnsi="Times New Roman" w:cs="Times New Roman"/>
          <w:bCs/>
        </w:rPr>
        <w:t xml:space="preserve"> a YT group would be more representative of what happens in academy soccer where the under-17 and under-18 age groups form the youth team/scholars which is the initial part of the professional development phase (PDP). </w:t>
      </w:r>
      <w:r w:rsidRPr="00E64080">
        <w:rPr>
          <w:rFonts w:ascii="Times New Roman" w:hAnsi="Times New Roman" w:cs="Times New Roman"/>
          <w:lang w:val="en-US"/>
        </w:rPr>
        <w:t>Then there are the issues surrounding the measurement tool itself – the PCDEQ2. Although questionnaires can be useful in providing a large set of cross-sectional data, certain drawbacks are also evident and as a tool they seem to be waning in popularity amongst practitioners (Vealey</w:t>
      </w:r>
      <w:r w:rsidR="003F511A">
        <w:rPr>
          <w:rFonts w:ascii="Times New Roman" w:hAnsi="Times New Roman" w:cs="Times New Roman"/>
          <w:lang w:val="en-US"/>
        </w:rPr>
        <w:t xml:space="preserve"> et al.</w:t>
      </w:r>
      <w:r w:rsidRPr="00E64080">
        <w:rPr>
          <w:rFonts w:ascii="Times New Roman" w:hAnsi="Times New Roman" w:cs="Times New Roman"/>
          <w:lang w:val="en-US"/>
        </w:rPr>
        <w:t xml:space="preserve">, 2019).  </w:t>
      </w:r>
      <w:proofErr w:type="gramStart"/>
      <w:r w:rsidRPr="00E64080">
        <w:rPr>
          <w:rFonts w:ascii="Times New Roman" w:hAnsi="Times New Roman" w:cs="Times New Roman"/>
          <w:lang w:val="en-US"/>
        </w:rPr>
        <w:t>Generally speaking, tools</w:t>
      </w:r>
      <w:proofErr w:type="gramEnd"/>
      <w:r w:rsidRPr="00E64080">
        <w:rPr>
          <w:rFonts w:ascii="Times New Roman" w:hAnsi="Times New Roman" w:cs="Times New Roman"/>
          <w:lang w:val="en-US"/>
        </w:rPr>
        <w:t xml:space="preserve"> such as these run the risk of self-report bias and perhaps social desirability </w:t>
      </w:r>
      <w:r w:rsidRPr="00E64080">
        <w:rPr>
          <w:rFonts w:ascii="Times New Roman" w:hAnsi="Times New Roman" w:cs="Times New Roman"/>
        </w:rPr>
        <w:t xml:space="preserve">(Hagger &amp; Smith </w:t>
      </w:r>
      <w:r w:rsidR="008F5CF0">
        <w:rPr>
          <w:rFonts w:ascii="Times New Roman" w:hAnsi="Times New Roman" w:cs="Times New Roman"/>
        </w:rPr>
        <w:t xml:space="preserve">as cited </w:t>
      </w:r>
      <w:r w:rsidRPr="00E64080">
        <w:rPr>
          <w:rFonts w:ascii="Times New Roman" w:hAnsi="Times New Roman" w:cs="Times New Roman"/>
        </w:rPr>
        <w:t>in Horn &amp; Smith, 2019)</w:t>
      </w:r>
      <w:r w:rsidRPr="00E64080">
        <w:rPr>
          <w:rFonts w:ascii="Times New Roman" w:hAnsi="Times New Roman" w:cs="Times New Roman"/>
          <w:lang w:val="en-US"/>
        </w:rPr>
        <w:t xml:space="preserve">. </w:t>
      </w:r>
      <w:r w:rsidRPr="00E64080">
        <w:rPr>
          <w:rFonts w:ascii="Times New Roman" w:hAnsi="Times New Roman" w:cs="Times New Roman"/>
        </w:rPr>
        <w:t>Miller</w:t>
      </w:r>
      <w:r w:rsidR="005201A6">
        <w:rPr>
          <w:rFonts w:ascii="Times New Roman" w:hAnsi="Times New Roman" w:cs="Times New Roman"/>
        </w:rPr>
        <w:t xml:space="preserve"> et al.,</w:t>
      </w:r>
      <w:r w:rsidR="005201A6" w:rsidRPr="00E64080" w:rsidDel="005201A6">
        <w:rPr>
          <w:rFonts w:ascii="Times New Roman" w:hAnsi="Times New Roman" w:cs="Times New Roman"/>
        </w:rPr>
        <w:t xml:space="preserve"> </w:t>
      </w:r>
      <w:r w:rsidRPr="00E64080">
        <w:rPr>
          <w:rFonts w:ascii="Times New Roman" w:hAnsi="Times New Roman" w:cs="Times New Roman"/>
        </w:rPr>
        <w:t>(2015) point out that much of the work conducted in TID/TD has been of a quantitative nature. This may be useful to provide evidence that an effect may exist but offers little as to the ‘why’. Therefore, future research should look to adopt a mixed methods approach with the PCDEQ2 used as part of a larger armory of assessment tools. For example, interviews with key stake</w:t>
      </w:r>
      <w:r w:rsidRPr="00E64080">
        <w:rPr>
          <w:rFonts w:ascii="Times New Roman" w:hAnsi="Times New Roman" w:cs="Times New Roman"/>
          <w:lang w:val="en-US"/>
        </w:rPr>
        <w:t xml:space="preserve">holders in the TD environment may well yield some useful insights into their beliefs around psychosocial factors and how these might be developed in a positive manner. Observation of player psycho-social behaviors could be used to either or both support and refute data from the PCDEQ2 to test its ecological validity. Interviews with the players themselves (who </w:t>
      </w:r>
      <w:r w:rsidR="0048205B" w:rsidRPr="00E64080">
        <w:rPr>
          <w:rFonts w:ascii="Times New Roman" w:hAnsi="Times New Roman" w:cs="Times New Roman"/>
          <w:lang w:val="en-US"/>
        </w:rPr>
        <w:t xml:space="preserve">should </w:t>
      </w:r>
      <w:r w:rsidRPr="00E64080">
        <w:rPr>
          <w:rFonts w:ascii="Times New Roman" w:hAnsi="Times New Roman" w:cs="Times New Roman"/>
          <w:lang w:val="en-US"/>
        </w:rPr>
        <w:t>– after all –</w:t>
      </w:r>
      <w:r w:rsidR="008168BB" w:rsidRPr="00E64080">
        <w:rPr>
          <w:rFonts w:ascii="Times New Roman" w:hAnsi="Times New Roman" w:cs="Times New Roman"/>
          <w:lang w:val="en-US"/>
        </w:rPr>
        <w:t>be the</w:t>
      </w:r>
      <w:r w:rsidRPr="00E64080">
        <w:rPr>
          <w:rFonts w:ascii="Times New Roman" w:hAnsi="Times New Roman" w:cs="Times New Roman"/>
          <w:lang w:val="en-US"/>
        </w:rPr>
        <w:t xml:space="preserve"> most important people in the process) could also be useful to explore their beliefs </w:t>
      </w:r>
      <w:r w:rsidRPr="00E64080">
        <w:rPr>
          <w:rFonts w:ascii="Times New Roman" w:hAnsi="Times New Roman" w:cs="Times New Roman"/>
          <w:lang w:val="en-US"/>
        </w:rPr>
        <w:lastRenderedPageBreak/>
        <w:t xml:space="preserve">around psychosocial development in TD pathways (building upon previous work by </w:t>
      </w:r>
      <w:r w:rsidRPr="00E64080">
        <w:rPr>
          <w:rFonts w:ascii="Times New Roman" w:hAnsi="Times New Roman" w:cs="Times New Roman"/>
        </w:rPr>
        <w:t>Rongen</w:t>
      </w:r>
      <w:r w:rsidR="003F511A">
        <w:rPr>
          <w:rFonts w:ascii="Times New Roman" w:hAnsi="Times New Roman" w:cs="Times New Roman"/>
        </w:rPr>
        <w:t xml:space="preserve"> et al.</w:t>
      </w:r>
      <w:r w:rsidR="003F511A" w:rsidRPr="00E64080" w:rsidDel="003F511A">
        <w:rPr>
          <w:rFonts w:ascii="Times New Roman" w:hAnsi="Times New Roman" w:cs="Times New Roman"/>
        </w:rPr>
        <w:t xml:space="preserve"> </w:t>
      </w:r>
      <w:r w:rsidRPr="00E64080">
        <w:rPr>
          <w:rFonts w:ascii="Times New Roman" w:hAnsi="Times New Roman" w:cs="Times New Roman"/>
        </w:rPr>
        <w:t>(2020);</w:t>
      </w:r>
      <w:r w:rsidRPr="00E64080">
        <w:rPr>
          <w:rFonts w:ascii="Times New Roman" w:hAnsi="Times New Roman" w:cs="Times New Roman"/>
          <w:lang w:val="en-US"/>
        </w:rPr>
        <w:t xml:space="preserve"> Taylor &amp; Collins, 2021; Willams &amp; MacNamara, 2020). </w:t>
      </w:r>
    </w:p>
    <w:p w14:paraId="460DF26B" w14:textId="45261403" w:rsidR="0048205B" w:rsidRPr="00E64080" w:rsidRDefault="0048205B" w:rsidP="00D57DA5">
      <w:pPr>
        <w:spacing w:line="480" w:lineRule="auto"/>
        <w:ind w:firstLine="720"/>
        <w:jc w:val="both"/>
        <w:rPr>
          <w:rFonts w:ascii="Times New Roman" w:hAnsi="Times New Roman" w:cs="Times New Roman"/>
          <w:lang w:val="en-US"/>
        </w:rPr>
      </w:pPr>
      <w:r w:rsidRPr="00E64080">
        <w:rPr>
          <w:rFonts w:ascii="Times New Roman" w:hAnsi="Times New Roman" w:cs="Times New Roman"/>
          <w:bCs/>
        </w:rPr>
        <w:t>Psychosocial concepts - such as PCDEs - are clearly very important but becoming too fixated on them as the ‘only’ measures of potential success at the expense of other areas (i.e., physical</w:t>
      </w:r>
      <w:r w:rsidR="001724C6">
        <w:rPr>
          <w:rFonts w:ascii="Times New Roman" w:hAnsi="Times New Roman" w:cs="Times New Roman"/>
          <w:bCs/>
        </w:rPr>
        <w:t>,</w:t>
      </w:r>
      <w:r w:rsidRPr="00E64080">
        <w:rPr>
          <w:rFonts w:ascii="Times New Roman" w:hAnsi="Times New Roman" w:cs="Times New Roman"/>
          <w:bCs/>
        </w:rPr>
        <w:t xml:space="preserve"> technical and tactical) could be detrimental (Bergkamp et al, 2019)</w:t>
      </w:r>
      <w:r w:rsidR="003C73A6">
        <w:rPr>
          <w:rFonts w:ascii="Times New Roman" w:hAnsi="Times New Roman" w:cs="Times New Roman"/>
          <w:bCs/>
        </w:rPr>
        <w:t>, especially when measured using a single assessment tool such as the PCDEQ2. Although this questionnaire’s authors (Hill et al, 2019) do advocate the use of other methods – such as observation and discussion with athletes - for triangulation purposes</w:t>
      </w:r>
      <w:r w:rsidR="005229D8">
        <w:rPr>
          <w:rFonts w:ascii="Times New Roman" w:hAnsi="Times New Roman" w:cs="Times New Roman"/>
          <w:bCs/>
        </w:rPr>
        <w:t>, little is divulged about how this could be deployed.</w:t>
      </w:r>
      <w:r w:rsidRPr="00E64080">
        <w:rPr>
          <w:rFonts w:ascii="Times New Roman" w:hAnsi="Times New Roman" w:cs="Times New Roman"/>
          <w:bCs/>
        </w:rPr>
        <w:t xml:space="preserve"> There has been a criticism of PCDEs from Gulbin et al (2013: 1321) who claimed that the PCDE approach “whilst advocating for a multidimensional and dynamic understanding of development is predominately uni-dimensional with over-emphasis on psychological skills &amp; characteristics”. If a truly transdisciplinary approach is required, then it should surely consider data from all types of performance indicators. It may be useful to borrow some ideas that have been developed by the English Cricket Board in their current ‘multiple eyes, multiple times’ approach to TID and TD (Barney, 2015). This involves using a hybrid of scouting, testing and performance statistics across perceptual, physiological, psychological, developmental/demographic, and technical/skill. A similar approach has been advocated by Kelly</w:t>
      </w:r>
      <w:r w:rsidR="000E1758">
        <w:rPr>
          <w:rFonts w:ascii="Times New Roman" w:hAnsi="Times New Roman" w:cs="Times New Roman"/>
          <w:bCs/>
        </w:rPr>
        <w:t xml:space="preserve"> et al.</w:t>
      </w:r>
      <w:r w:rsidRPr="00E64080">
        <w:rPr>
          <w:rFonts w:ascii="Times New Roman" w:hAnsi="Times New Roman" w:cs="Times New Roman"/>
          <w:bCs/>
        </w:rPr>
        <w:t xml:space="preserve"> (2018) who completed a holistic study with academy soccer players using the original version of the PCDE questionnaire (MacNamara &amp; Collins, 2011).  </w:t>
      </w:r>
    </w:p>
    <w:p w14:paraId="4C332484" w14:textId="12FAFE80" w:rsidR="00D57DA5" w:rsidRPr="00E64080" w:rsidRDefault="00D57DA5" w:rsidP="00D57DA5">
      <w:pPr>
        <w:spacing w:line="480" w:lineRule="auto"/>
        <w:ind w:firstLine="720"/>
        <w:jc w:val="both"/>
        <w:rPr>
          <w:rFonts w:ascii="Times New Roman" w:hAnsi="Times New Roman" w:cs="Times New Roman"/>
        </w:rPr>
      </w:pPr>
      <w:r w:rsidRPr="00E64080">
        <w:rPr>
          <w:rFonts w:ascii="Times New Roman" w:hAnsi="Times New Roman" w:cs="Times New Roman"/>
          <w:lang w:val="en-US"/>
        </w:rPr>
        <w:t>A specific drawback of the PCDEQ2 is that it does not distinguish between perfectionistic strivings (seen to be facilitative) and concerns (seen to be potentially debilitative). Stoeber and Janssen (2011) point out that these two elements of perfectionism are highly correlated, but also that there is still a need to differentiate between them as this affects how stakeholders may interact with players. It could be argued that the healthier</w:t>
      </w:r>
      <w:r w:rsidRPr="00E64080">
        <w:rPr>
          <w:rFonts w:ascii="Times New Roman" w:hAnsi="Times New Roman" w:cs="Times New Roman"/>
          <w:i/>
          <w:iCs/>
          <w:lang w:val="en-US"/>
        </w:rPr>
        <w:t xml:space="preserve"> strivings </w:t>
      </w:r>
      <w:r w:rsidRPr="00E64080">
        <w:rPr>
          <w:rFonts w:ascii="Times New Roman" w:hAnsi="Times New Roman" w:cs="Times New Roman"/>
          <w:lang w:val="en-US"/>
        </w:rPr>
        <w:t xml:space="preserve">(associated with positive processes and outcomes including approach behaviors and positive affect) should be encouraged (Sagar &amp; Stoeber, 2009), which presumably would improve a player’s longevity within TD programs. The more harmful </w:t>
      </w:r>
      <w:r w:rsidRPr="00E64080">
        <w:rPr>
          <w:rFonts w:ascii="Times New Roman" w:hAnsi="Times New Roman" w:cs="Times New Roman"/>
          <w:i/>
          <w:lang w:val="en-US"/>
        </w:rPr>
        <w:t>concerns</w:t>
      </w:r>
      <w:r w:rsidRPr="00E64080">
        <w:rPr>
          <w:rFonts w:ascii="Times New Roman" w:hAnsi="Times New Roman" w:cs="Times New Roman"/>
          <w:lang w:val="en-US"/>
        </w:rPr>
        <w:t xml:space="preserve"> should be discouraged, but with the strong link between them it could be easy to mistake one for the other using the PCDEQ2 alone. </w:t>
      </w:r>
      <w:r w:rsidRPr="00E64080">
        <w:rPr>
          <w:rFonts w:ascii="Times New Roman" w:hAnsi="Times New Roman" w:cs="Times New Roman"/>
        </w:rPr>
        <w:t xml:space="preserve">Without this distinction it is hard for practitioners to decipher whether </w:t>
      </w:r>
      <w:r w:rsidRPr="00E64080">
        <w:rPr>
          <w:rFonts w:ascii="Times New Roman" w:hAnsi="Times New Roman" w:cs="Times New Roman"/>
        </w:rPr>
        <w:lastRenderedPageBreak/>
        <w:t>their actions would be helpful or a hindrance. Given the potential importance of ARF and PT identified in this study, further research is needed to develop an assessment approach that clearly defines what an adverse response to failure is and distinguishes between perfectionistic strivings and concerns</w:t>
      </w:r>
      <w:r w:rsidRPr="00E64080">
        <w:rPr>
          <w:rFonts w:ascii="Times New Roman" w:hAnsi="Times New Roman" w:cs="Times New Roman"/>
          <w:lang w:val="en-US"/>
        </w:rPr>
        <w:t xml:space="preserve"> Also, t</w:t>
      </w:r>
      <w:r w:rsidRPr="00E64080">
        <w:rPr>
          <w:rFonts w:ascii="Times New Roman" w:hAnsi="Times New Roman" w:cs="Times New Roman"/>
        </w:rPr>
        <w:t>he limited research that has been conducted into academy soccer seems to center around higher COP; further investigation into other categories would be useful and across age groups.</w:t>
      </w:r>
    </w:p>
    <w:p w14:paraId="6E712E0B" w14:textId="77777777" w:rsidR="0048205B" w:rsidRPr="00E64080" w:rsidRDefault="0048205B" w:rsidP="00D57DA5">
      <w:pPr>
        <w:spacing w:line="480" w:lineRule="auto"/>
        <w:ind w:firstLine="720"/>
        <w:jc w:val="both"/>
        <w:rPr>
          <w:rFonts w:ascii="Times New Roman" w:hAnsi="Times New Roman" w:cs="Times New Roman"/>
        </w:rPr>
      </w:pPr>
    </w:p>
    <w:p w14:paraId="610CB51E" w14:textId="264A6F35" w:rsidR="00D57DA5" w:rsidRPr="00E64080" w:rsidRDefault="00D57DA5" w:rsidP="00066556">
      <w:pPr>
        <w:spacing w:line="480" w:lineRule="auto"/>
        <w:rPr>
          <w:rFonts w:ascii="Times New Roman" w:hAnsi="Times New Roman" w:cs="Times New Roman"/>
          <w:b/>
          <w:bCs/>
        </w:rPr>
      </w:pPr>
      <w:r w:rsidRPr="00E64080">
        <w:rPr>
          <w:rFonts w:ascii="Times New Roman" w:hAnsi="Times New Roman" w:cs="Times New Roman"/>
          <w:b/>
          <w:bCs/>
        </w:rPr>
        <w:t>Conclusion</w:t>
      </w:r>
    </w:p>
    <w:p w14:paraId="7F79948D" w14:textId="2F1DDD5D" w:rsidR="0062098B" w:rsidRPr="0062098B" w:rsidRDefault="00D57DA5" w:rsidP="0062098B">
      <w:pPr>
        <w:spacing w:line="480" w:lineRule="auto"/>
        <w:jc w:val="both"/>
        <w:rPr>
          <w:rFonts w:ascii="Times New Roman" w:hAnsi="Times New Roman" w:cs="Times New Roman"/>
        </w:rPr>
      </w:pPr>
      <w:r w:rsidRPr="00E64080">
        <w:rPr>
          <w:rFonts w:ascii="Times New Roman" w:hAnsi="Times New Roman" w:cs="Times New Roman"/>
        </w:rPr>
        <w:t xml:space="preserve">This study </w:t>
      </w:r>
      <w:r w:rsidR="0062098B">
        <w:rPr>
          <w:rFonts w:ascii="Times New Roman" w:hAnsi="Times New Roman" w:cs="Times New Roman"/>
        </w:rPr>
        <w:t xml:space="preserve">was the first to </w:t>
      </w:r>
      <w:r w:rsidRPr="00E64080">
        <w:rPr>
          <w:rFonts w:ascii="Times New Roman" w:hAnsi="Times New Roman" w:cs="Times New Roman"/>
        </w:rPr>
        <w:t xml:space="preserve">examine the differences in the seven PCDE factor scores between different COP and age groups in youth soccer using the PCDEQ2. Significant differences were found across age groups and categories of participation. In agreement with our hypothesis older players (U16 and YT) had significantly higher PCDE scores than younger players (U13-U15) but only in ARF, IAP and PT. </w:t>
      </w:r>
      <w:r w:rsidRPr="00E64080">
        <w:rPr>
          <w:rFonts w:ascii="Times New Roman" w:hAnsi="Times New Roman" w:cs="Times New Roman"/>
          <w:lang w:val="en-US"/>
        </w:rPr>
        <w:t xml:space="preserve">When examining differences between COP significant differences were evident in all PCDE factors apart from SUSS. Based on these findings, we suggest that further exploration is warranted specifically into the mechanisms behind ARF and PT leading to, or being indicative of, higher performance. Additionally, IAP should be encouraged in players from lower COP and at an earlier age. To improve SDCM, an appropriate psychosocial skills program (e.g., PCDEs) should be delivered from as young an age as appropriate regardless of COP, as well as educating key stakeholders into the concept and benefits of SDCM and how best to guide players to be independent learners. More open discussion around clinical issues (CI) and more engagement with emotions (negative and positive) should help to create a greater sense of wellbeing amongst players. This in turn may allow players to seek and use social support (SUSS) more effectively. Above all, possibly the biggest takeaway from this study is the need to engage with key stakeholders in order to probe their opinions and experiences in TID/TD in order to see what already seems to be working and what needs tweaking. This can then be allied to data collected from the PCDEQ2 to give a more holistic and ecologically valid picture. </w:t>
      </w:r>
      <w:r w:rsidR="0062098B">
        <w:rPr>
          <w:rFonts w:ascii="Times New Roman" w:hAnsi="Times New Roman" w:cs="Times New Roman"/>
          <w:lang w:val="en-US"/>
        </w:rPr>
        <w:t>Ultimately, it is the players who should be the most important</w:t>
      </w:r>
      <w:r w:rsidR="0083655D">
        <w:rPr>
          <w:rFonts w:ascii="Times New Roman" w:hAnsi="Times New Roman" w:cs="Times New Roman"/>
          <w:lang w:val="en-US"/>
        </w:rPr>
        <w:t xml:space="preserve"> elements in TD, so any attempt to improve their chances of progression along with their wellbeing (whether they progress or not) should be actively encouraged. </w:t>
      </w:r>
      <w:r w:rsidR="0062098B">
        <w:rPr>
          <w:rFonts w:ascii="Times New Roman" w:hAnsi="Times New Roman" w:cs="Times New Roman"/>
          <w:lang w:val="en-US"/>
        </w:rPr>
        <w:t xml:space="preserve"> </w:t>
      </w:r>
    </w:p>
    <w:p w14:paraId="3F8D1F95" w14:textId="7644D803" w:rsidR="00D57DA5" w:rsidRPr="00E64080" w:rsidRDefault="00D57DA5" w:rsidP="00066556">
      <w:pPr>
        <w:spacing w:line="480" w:lineRule="auto"/>
        <w:jc w:val="both"/>
        <w:rPr>
          <w:rFonts w:ascii="Times New Roman" w:hAnsi="Times New Roman" w:cs="Times New Roman"/>
          <w:lang w:val="en-US"/>
        </w:rPr>
      </w:pPr>
    </w:p>
    <w:p w14:paraId="54E2AE56" w14:textId="77777777" w:rsidR="00BA35ED" w:rsidRDefault="00BA35ED" w:rsidP="00066556">
      <w:pPr>
        <w:spacing w:line="480" w:lineRule="auto"/>
        <w:rPr>
          <w:rFonts w:ascii="Times New Roman" w:hAnsi="Times New Roman" w:cs="Times New Roman"/>
          <w:b/>
        </w:rPr>
      </w:pPr>
    </w:p>
    <w:p w14:paraId="096251E7" w14:textId="77777777" w:rsidR="00BA35ED" w:rsidRDefault="00BA35ED" w:rsidP="00066556">
      <w:pPr>
        <w:spacing w:line="480" w:lineRule="auto"/>
        <w:rPr>
          <w:rFonts w:ascii="Times New Roman" w:hAnsi="Times New Roman" w:cs="Times New Roman"/>
          <w:b/>
        </w:rPr>
      </w:pPr>
    </w:p>
    <w:p w14:paraId="324B7855" w14:textId="590AAB81" w:rsidR="00ED12F0" w:rsidRPr="00E64080" w:rsidRDefault="00671241" w:rsidP="00066556">
      <w:pPr>
        <w:spacing w:line="480" w:lineRule="auto"/>
        <w:rPr>
          <w:rFonts w:ascii="Times New Roman" w:hAnsi="Times New Roman" w:cs="Times New Roman"/>
          <w:bCs/>
        </w:rPr>
      </w:pPr>
      <w:r w:rsidRPr="00E64080">
        <w:rPr>
          <w:rFonts w:ascii="Times New Roman" w:hAnsi="Times New Roman" w:cs="Times New Roman"/>
          <w:b/>
        </w:rPr>
        <w:t>R</w:t>
      </w:r>
      <w:r w:rsidR="002E6FE8" w:rsidRPr="00E64080">
        <w:rPr>
          <w:rFonts w:ascii="Times New Roman" w:hAnsi="Times New Roman" w:cs="Times New Roman"/>
          <w:b/>
        </w:rPr>
        <w:t>eferences</w:t>
      </w:r>
      <w:bookmarkEnd w:id="1"/>
    </w:p>
    <w:p w14:paraId="4385A56D" w14:textId="1B03B055" w:rsidR="00ED0FFD" w:rsidRPr="00E64080" w:rsidRDefault="00ED0FFD" w:rsidP="00404676">
      <w:pPr>
        <w:spacing w:line="480" w:lineRule="auto"/>
        <w:rPr>
          <w:rFonts w:ascii="Times New Roman" w:hAnsi="Times New Roman" w:cs="Times New Roman"/>
        </w:rPr>
      </w:pPr>
      <w:bookmarkStart w:id="4" w:name="_Hlk42594812"/>
      <w:r w:rsidRPr="00E64080">
        <w:rPr>
          <w:rFonts w:ascii="Times New Roman" w:hAnsi="Times New Roman" w:cs="Times New Roman"/>
        </w:rPr>
        <w:t xml:space="preserve">Bailey R, Collins D, Ford P, MacNamara A, Toms M and Pearce G (2010) Participant Development in Sport:  An Academic Review. Available online </w:t>
      </w:r>
      <w:hyperlink r:id="rId13" w:history="1">
        <w:r w:rsidRPr="00E64080">
          <w:rPr>
            <w:rStyle w:val="Hyperlink"/>
            <w:rFonts w:ascii="Times New Roman" w:hAnsi="Times New Roman" w:cs="Times New Roman"/>
          </w:rPr>
          <w:t>Participant Development in Sport: An Academic Review (sportni.net)</w:t>
        </w:r>
      </w:hyperlink>
      <w:r w:rsidRPr="00E64080">
        <w:rPr>
          <w:rFonts w:ascii="Times New Roman" w:hAnsi="Times New Roman" w:cs="Times New Roman"/>
        </w:rPr>
        <w:t xml:space="preserve">  [accessed 28/2/21]</w:t>
      </w:r>
    </w:p>
    <w:p w14:paraId="77907688" w14:textId="759C560B" w:rsidR="00F53B0A" w:rsidRPr="00E64080" w:rsidRDefault="00F53B0A" w:rsidP="00404676">
      <w:pPr>
        <w:spacing w:line="480" w:lineRule="auto"/>
        <w:rPr>
          <w:rFonts w:ascii="Times New Roman" w:hAnsi="Times New Roman" w:cs="Times New Roman"/>
        </w:rPr>
      </w:pPr>
      <w:r w:rsidRPr="00E64080">
        <w:rPr>
          <w:rFonts w:ascii="Times New Roman" w:hAnsi="Times New Roman" w:cs="Times New Roman"/>
        </w:rPr>
        <w:t>Barney EG (2015) Preliminary stages in the validation of a talent identification model in cricket. Thesis submitted to Bangor University in fulfilment of the requirements for the degree of Doctor of Philosophy at the School of Sport Health and Exercise Sciences</w:t>
      </w:r>
    </w:p>
    <w:p w14:paraId="7379141C" w14:textId="6ACC2EB1" w:rsidR="00F7385F" w:rsidRPr="00E64080" w:rsidRDefault="00F7385F" w:rsidP="00404676">
      <w:pPr>
        <w:spacing w:line="480" w:lineRule="auto"/>
        <w:rPr>
          <w:rFonts w:ascii="Times New Roman" w:hAnsi="Times New Roman" w:cs="Times New Roman"/>
          <w:bCs/>
        </w:rPr>
      </w:pPr>
      <w:r w:rsidRPr="00E64080">
        <w:rPr>
          <w:rFonts w:ascii="Times New Roman" w:hAnsi="Times New Roman" w:cs="Times New Roman"/>
          <w:bCs/>
        </w:rPr>
        <w:t>Bergkamp TLG, Niessen ASM, den Hartigh RJR, Frencken WGP and Meijer RM (2019) Methodological Issues in Soccer Talent Identif</w:t>
      </w:r>
      <w:r w:rsidR="00CC27AE" w:rsidRPr="00E64080">
        <w:rPr>
          <w:rFonts w:ascii="Times New Roman" w:hAnsi="Times New Roman" w:cs="Times New Roman"/>
          <w:bCs/>
        </w:rPr>
        <w:t>i</w:t>
      </w:r>
      <w:r w:rsidRPr="00E64080">
        <w:rPr>
          <w:rFonts w:ascii="Times New Roman" w:hAnsi="Times New Roman" w:cs="Times New Roman"/>
          <w:bCs/>
        </w:rPr>
        <w:t xml:space="preserve">cation Research. </w:t>
      </w:r>
      <w:r w:rsidRPr="00E64080">
        <w:rPr>
          <w:rFonts w:ascii="Times New Roman" w:hAnsi="Times New Roman" w:cs="Times New Roman"/>
          <w:bCs/>
          <w:i/>
          <w:iCs/>
        </w:rPr>
        <w:t>Sports Medicine</w:t>
      </w:r>
      <w:r w:rsidRPr="00E64080">
        <w:rPr>
          <w:rFonts w:ascii="Times New Roman" w:hAnsi="Times New Roman" w:cs="Times New Roman"/>
          <w:bCs/>
        </w:rPr>
        <w:t xml:space="preserve"> 49 p1317 –1335</w:t>
      </w:r>
    </w:p>
    <w:p w14:paraId="3209C018" w14:textId="5E2FF04A" w:rsidR="00CF7C52" w:rsidRPr="00E64080" w:rsidRDefault="00CF7C52" w:rsidP="00404676">
      <w:pPr>
        <w:spacing w:line="480" w:lineRule="auto"/>
        <w:rPr>
          <w:rFonts w:ascii="Times New Roman" w:hAnsi="Times New Roman" w:cs="Times New Roman"/>
          <w:i/>
          <w:iCs/>
        </w:rPr>
      </w:pPr>
      <w:r w:rsidRPr="00E64080">
        <w:rPr>
          <w:rFonts w:ascii="Times New Roman" w:hAnsi="Times New Roman" w:cs="Times New Roman"/>
          <w:bCs/>
        </w:rPr>
        <w:t xml:space="preserve">Cohen JW (1988) </w:t>
      </w:r>
      <w:r w:rsidRPr="00E64080">
        <w:rPr>
          <w:rFonts w:ascii="Times New Roman" w:hAnsi="Times New Roman" w:cs="Times New Roman"/>
          <w:bCs/>
          <w:i/>
          <w:iCs/>
        </w:rPr>
        <w:t xml:space="preserve">Statistical power analysis for the </w:t>
      </w:r>
      <w:proofErr w:type="spellStart"/>
      <w:r w:rsidRPr="00E64080">
        <w:rPr>
          <w:rFonts w:ascii="Times New Roman" w:hAnsi="Times New Roman" w:cs="Times New Roman"/>
          <w:bCs/>
          <w:i/>
          <w:iCs/>
        </w:rPr>
        <w:t>behavioral</w:t>
      </w:r>
      <w:proofErr w:type="spellEnd"/>
      <w:r w:rsidRPr="00E64080">
        <w:rPr>
          <w:rFonts w:ascii="Times New Roman" w:hAnsi="Times New Roman" w:cs="Times New Roman"/>
          <w:bCs/>
          <w:i/>
          <w:iCs/>
        </w:rPr>
        <w:t xml:space="preserve"> sciences </w:t>
      </w:r>
      <w:r w:rsidRPr="00E64080">
        <w:rPr>
          <w:rFonts w:ascii="Times New Roman" w:hAnsi="Times New Roman" w:cs="Times New Roman"/>
          <w:bCs/>
        </w:rPr>
        <w:t>(2</w:t>
      </w:r>
      <w:r w:rsidRPr="00E64080">
        <w:rPr>
          <w:rFonts w:ascii="Times New Roman" w:hAnsi="Times New Roman" w:cs="Times New Roman"/>
          <w:bCs/>
          <w:vertAlign w:val="superscript"/>
        </w:rPr>
        <w:t>nd</w:t>
      </w:r>
      <w:r w:rsidRPr="00E64080">
        <w:rPr>
          <w:rFonts w:ascii="Times New Roman" w:hAnsi="Times New Roman" w:cs="Times New Roman"/>
          <w:bCs/>
        </w:rPr>
        <w:t xml:space="preserve"> Ed), Hillsdale, NJ: Lawrence Erlbaum Associates. </w:t>
      </w:r>
      <w:r w:rsidRPr="00E64080">
        <w:rPr>
          <w:rFonts w:ascii="Times New Roman" w:hAnsi="Times New Roman" w:cs="Times New Roman"/>
          <w:bCs/>
          <w:i/>
          <w:iCs/>
        </w:rPr>
        <w:t xml:space="preserve"> </w:t>
      </w:r>
    </w:p>
    <w:p w14:paraId="6E233AF4" w14:textId="379C83A9" w:rsidR="007D3D04" w:rsidRPr="00E64080" w:rsidRDefault="007D3D04" w:rsidP="00404676">
      <w:pPr>
        <w:spacing w:line="480" w:lineRule="auto"/>
        <w:rPr>
          <w:rFonts w:ascii="Times New Roman" w:hAnsi="Times New Roman" w:cs="Times New Roman"/>
        </w:rPr>
      </w:pPr>
      <w:r w:rsidRPr="00E64080">
        <w:rPr>
          <w:rFonts w:ascii="Times New Roman" w:hAnsi="Times New Roman" w:cs="Times New Roman"/>
        </w:rPr>
        <w:t xml:space="preserve">Collins DJ and MacNamara A (2012) The Rocky Road to the Top Why Talent Needs Trauma. </w:t>
      </w:r>
      <w:r w:rsidRPr="00E64080">
        <w:rPr>
          <w:rFonts w:ascii="Times New Roman" w:hAnsi="Times New Roman" w:cs="Times New Roman"/>
          <w:i/>
          <w:iCs/>
        </w:rPr>
        <w:t>Sports Medicine</w:t>
      </w:r>
      <w:r w:rsidRPr="00E64080">
        <w:rPr>
          <w:rFonts w:ascii="Times New Roman" w:hAnsi="Times New Roman" w:cs="Times New Roman"/>
        </w:rPr>
        <w:t xml:space="preserve"> 42 (11) p</w:t>
      </w:r>
      <w:r w:rsidR="009A427B" w:rsidRPr="00E64080">
        <w:rPr>
          <w:rFonts w:ascii="Times New Roman" w:hAnsi="Times New Roman" w:cs="Times New Roman"/>
        </w:rPr>
        <w:t xml:space="preserve"> </w:t>
      </w:r>
      <w:r w:rsidRPr="00E64080">
        <w:rPr>
          <w:rFonts w:ascii="Times New Roman" w:hAnsi="Times New Roman" w:cs="Times New Roman"/>
        </w:rPr>
        <w:t xml:space="preserve">907 </w:t>
      </w:r>
      <w:r w:rsidR="00900554" w:rsidRPr="00E64080">
        <w:rPr>
          <w:rFonts w:ascii="Times New Roman" w:hAnsi="Times New Roman" w:cs="Times New Roman"/>
        </w:rPr>
        <w:t>–</w:t>
      </w:r>
      <w:r w:rsidRPr="00E64080">
        <w:rPr>
          <w:rFonts w:ascii="Times New Roman" w:hAnsi="Times New Roman" w:cs="Times New Roman"/>
        </w:rPr>
        <w:t xml:space="preserve"> 914</w:t>
      </w:r>
    </w:p>
    <w:p w14:paraId="09697CEB" w14:textId="5B70041D" w:rsidR="00900554" w:rsidRPr="00E64080" w:rsidRDefault="00900554" w:rsidP="00404676">
      <w:pPr>
        <w:spacing w:line="480" w:lineRule="auto"/>
        <w:rPr>
          <w:rFonts w:ascii="Times New Roman" w:hAnsi="Times New Roman" w:cs="Times New Roman"/>
        </w:rPr>
      </w:pPr>
      <w:r w:rsidRPr="00E64080">
        <w:rPr>
          <w:rFonts w:ascii="Times New Roman" w:hAnsi="Times New Roman" w:cs="Times New Roman"/>
        </w:rPr>
        <w:t xml:space="preserve">Collins DJ and MacNamara Á (2017) Making champs and superchamps Current views, contradictions, and future directions. </w:t>
      </w:r>
      <w:r w:rsidRPr="00E64080">
        <w:rPr>
          <w:rFonts w:ascii="Times New Roman" w:hAnsi="Times New Roman" w:cs="Times New Roman"/>
          <w:i/>
          <w:iCs/>
        </w:rPr>
        <w:t>Frontiers in Psychology</w:t>
      </w:r>
      <w:r w:rsidRPr="00E64080">
        <w:rPr>
          <w:rFonts w:ascii="Times New Roman" w:hAnsi="Times New Roman" w:cs="Times New Roman"/>
        </w:rPr>
        <w:t>, 8 p 823</w:t>
      </w:r>
    </w:p>
    <w:p w14:paraId="735AA9AB" w14:textId="41C6554E" w:rsidR="007E1451" w:rsidRPr="00E64080" w:rsidRDefault="007E1451" w:rsidP="00404676">
      <w:pPr>
        <w:spacing w:line="480" w:lineRule="auto"/>
        <w:rPr>
          <w:rFonts w:ascii="Times New Roman" w:hAnsi="Times New Roman" w:cs="Times New Roman"/>
        </w:rPr>
      </w:pPr>
      <w:r w:rsidRPr="00E64080">
        <w:rPr>
          <w:rFonts w:ascii="Times New Roman" w:hAnsi="Times New Roman" w:cs="Times New Roman"/>
        </w:rPr>
        <w:t xml:space="preserve">Collins DJ and MacNamara (2017a) A smooth sea never made a skilful sailor: Optimizing and exploiting the rocky road in talent development. Routledge Handbook of Talent Identification and Development in Sport (Eds. Baker J, Cobley S, Schorer J and Wattie N). Chapter 24, p336 – 345. Routledge </w:t>
      </w:r>
    </w:p>
    <w:p w14:paraId="3D79D667" w14:textId="32C0E04A" w:rsidR="00FC438E" w:rsidRPr="00E64080" w:rsidRDefault="00FC438E" w:rsidP="00404676">
      <w:pPr>
        <w:spacing w:line="480" w:lineRule="auto"/>
        <w:rPr>
          <w:rFonts w:ascii="Times New Roman" w:hAnsi="Times New Roman" w:cs="Times New Roman"/>
        </w:rPr>
      </w:pPr>
      <w:r w:rsidRPr="00E64080">
        <w:rPr>
          <w:rFonts w:ascii="Times New Roman" w:hAnsi="Times New Roman" w:cs="Times New Roman"/>
        </w:rPr>
        <w:t>Collins D</w:t>
      </w:r>
      <w:r w:rsidR="00900554" w:rsidRPr="00E64080">
        <w:rPr>
          <w:rFonts w:ascii="Times New Roman" w:hAnsi="Times New Roman" w:cs="Times New Roman"/>
        </w:rPr>
        <w:t>J</w:t>
      </w:r>
      <w:r w:rsidRPr="00E64080">
        <w:rPr>
          <w:rFonts w:ascii="Times New Roman" w:hAnsi="Times New Roman" w:cs="Times New Roman"/>
        </w:rPr>
        <w:t xml:space="preserve"> &amp; MacNamara A (201</w:t>
      </w:r>
      <w:r w:rsidR="000F4C7A" w:rsidRPr="00E64080">
        <w:rPr>
          <w:rFonts w:ascii="Times New Roman" w:hAnsi="Times New Roman" w:cs="Times New Roman"/>
        </w:rPr>
        <w:t>8</w:t>
      </w:r>
      <w:r w:rsidRPr="00E64080">
        <w:rPr>
          <w:rFonts w:ascii="Times New Roman" w:hAnsi="Times New Roman" w:cs="Times New Roman"/>
        </w:rPr>
        <w:t xml:space="preserve">) Talent Development: A Practitioner Guide. Routledge </w:t>
      </w:r>
    </w:p>
    <w:p w14:paraId="03772B19" w14:textId="3D43605C" w:rsidR="002E0F11" w:rsidRPr="00E64080" w:rsidRDefault="002E0F11" w:rsidP="003F6A52">
      <w:pPr>
        <w:spacing w:line="480" w:lineRule="auto"/>
        <w:rPr>
          <w:rFonts w:ascii="Times New Roman" w:hAnsi="Times New Roman" w:cs="Times New Roman"/>
          <w:bCs/>
        </w:rPr>
      </w:pPr>
      <w:r w:rsidRPr="00E64080">
        <w:rPr>
          <w:rFonts w:ascii="Times New Roman" w:hAnsi="Times New Roman" w:cs="Times New Roman"/>
          <w:bCs/>
        </w:rPr>
        <w:lastRenderedPageBreak/>
        <w:t xml:space="preserve">Collins DJ, MacNamara A and Cruickshank A (2018) Research and Practice in Talent Identification and Development—Some Thoughts on the State of Play, </w:t>
      </w:r>
      <w:r w:rsidRPr="00E64080">
        <w:rPr>
          <w:rFonts w:ascii="Times New Roman" w:hAnsi="Times New Roman" w:cs="Times New Roman"/>
          <w:bCs/>
          <w:i/>
          <w:iCs/>
        </w:rPr>
        <w:t>Journal of Applied Sport Psychology</w:t>
      </w:r>
      <w:r w:rsidRPr="00E64080">
        <w:rPr>
          <w:rFonts w:ascii="Times New Roman" w:hAnsi="Times New Roman" w:cs="Times New Roman"/>
          <w:bCs/>
        </w:rPr>
        <w:t>, 0, p1 – 12</w:t>
      </w:r>
    </w:p>
    <w:p w14:paraId="360D38E4" w14:textId="1C809E13" w:rsidR="00C9378A" w:rsidRPr="00E64080" w:rsidRDefault="0075467D" w:rsidP="003F6A52">
      <w:pPr>
        <w:spacing w:line="480" w:lineRule="auto"/>
        <w:rPr>
          <w:rFonts w:ascii="Times New Roman" w:hAnsi="Times New Roman" w:cs="Times New Roman"/>
          <w:bCs/>
        </w:rPr>
      </w:pPr>
      <w:r w:rsidRPr="00E64080">
        <w:rPr>
          <w:rFonts w:ascii="Times New Roman" w:hAnsi="Times New Roman" w:cs="Times New Roman"/>
          <w:bCs/>
        </w:rPr>
        <w:t xml:space="preserve">Collins DJ, MacNamara A and McCarthy N (2016) Super Champions, Champions, and Almosts: Important Differences and Commonalities on the Rocky Road. </w:t>
      </w:r>
      <w:r w:rsidRPr="00E64080">
        <w:rPr>
          <w:rFonts w:ascii="Times New Roman" w:hAnsi="Times New Roman" w:cs="Times New Roman"/>
          <w:bCs/>
          <w:i/>
          <w:iCs/>
        </w:rPr>
        <w:t>Frontiers in Psychology</w:t>
      </w:r>
      <w:r w:rsidRPr="00E64080">
        <w:rPr>
          <w:rFonts w:ascii="Times New Roman" w:hAnsi="Times New Roman" w:cs="Times New Roman"/>
          <w:bCs/>
        </w:rPr>
        <w:t xml:space="preserve"> 6, p1 </w:t>
      </w:r>
      <w:r w:rsidR="00C9378A" w:rsidRPr="00E64080">
        <w:rPr>
          <w:rFonts w:ascii="Times New Roman" w:hAnsi="Times New Roman" w:cs="Times New Roman"/>
          <w:bCs/>
        </w:rPr>
        <w:t>–</w:t>
      </w:r>
      <w:r w:rsidRPr="00E64080">
        <w:rPr>
          <w:rFonts w:ascii="Times New Roman" w:hAnsi="Times New Roman" w:cs="Times New Roman"/>
          <w:bCs/>
        </w:rPr>
        <w:t xml:space="preserve"> 11</w:t>
      </w:r>
    </w:p>
    <w:p w14:paraId="4CA2F1E2" w14:textId="77777777" w:rsidR="00D57DA5" w:rsidRPr="00E64080" w:rsidRDefault="00D57DA5" w:rsidP="00D57DA5">
      <w:pPr>
        <w:spacing w:line="480" w:lineRule="auto"/>
        <w:rPr>
          <w:rFonts w:ascii="Times New Roman" w:hAnsi="Times New Roman" w:cs="Times New Roman"/>
          <w:bCs/>
        </w:rPr>
      </w:pPr>
      <w:r w:rsidRPr="00E64080">
        <w:rPr>
          <w:rFonts w:ascii="Times New Roman" w:hAnsi="Times New Roman" w:cs="Times New Roman"/>
          <w:bCs/>
        </w:rPr>
        <w:t xml:space="preserve">Crane M (2018) Comparative success of professional football academies in the top five English leagues during the 2017/18 season. Technical Report </w:t>
      </w:r>
      <w:hyperlink r:id="rId14" w:history="1">
        <w:r w:rsidRPr="00E64080">
          <w:rPr>
            <w:rStyle w:val="Hyperlink"/>
            <w:rFonts w:ascii="Times New Roman" w:hAnsi="Times New Roman" w:cs="Times New Roman"/>
            <w:bCs/>
          </w:rPr>
          <w:t>https://www.researchgate.net/publication/329245214_COMPARATIVE_SUCCESS_OF_PROFESSIONAL_FOOTBALL_ACADEMIES_IN_THE_TOP_FIVE_ENGLISH_LEAGUES_DURING_THE_201718_SEASON</w:t>
        </w:r>
      </w:hyperlink>
      <w:r w:rsidRPr="00E64080">
        <w:rPr>
          <w:rFonts w:ascii="Times New Roman" w:hAnsi="Times New Roman" w:cs="Times New Roman"/>
          <w:bCs/>
        </w:rPr>
        <w:t xml:space="preserve"> </w:t>
      </w:r>
    </w:p>
    <w:p w14:paraId="1A010000" w14:textId="4E67F928" w:rsidR="00E41D8A" w:rsidRPr="00E64080" w:rsidRDefault="00E41D8A" w:rsidP="00404676">
      <w:pPr>
        <w:spacing w:line="480" w:lineRule="auto"/>
        <w:rPr>
          <w:rFonts w:ascii="Times New Roman" w:hAnsi="Times New Roman" w:cs="Times New Roman"/>
          <w:bCs/>
        </w:rPr>
      </w:pPr>
      <w:r w:rsidRPr="00E64080">
        <w:rPr>
          <w:rFonts w:ascii="Times New Roman" w:hAnsi="Times New Roman" w:cs="Times New Roman"/>
          <w:bCs/>
        </w:rPr>
        <w:t>Dweck CS (2006). Mindset. New York: Random House</w:t>
      </w:r>
    </w:p>
    <w:p w14:paraId="05CE4595" w14:textId="0D4BCB08" w:rsidR="00733FBA" w:rsidRPr="00E64080" w:rsidRDefault="0057669A" w:rsidP="00404676">
      <w:pPr>
        <w:spacing w:line="480" w:lineRule="auto"/>
        <w:rPr>
          <w:rFonts w:ascii="Times New Roman" w:hAnsi="Times New Roman" w:cs="Times New Roman"/>
          <w:bCs/>
        </w:rPr>
      </w:pPr>
      <w:hyperlink r:id="rId15" w:history="1">
        <w:r w:rsidR="00733FBA" w:rsidRPr="00E64080">
          <w:rPr>
            <w:rStyle w:val="Hyperlink"/>
            <w:rFonts w:ascii="Times New Roman" w:hAnsi="Times New Roman" w:cs="Times New Roman"/>
            <w:bCs/>
          </w:rPr>
          <w:t>efl-youth-development-charter-players-and-parents-guide-2018-19--e-book4.pdf</w:t>
        </w:r>
      </w:hyperlink>
      <w:r w:rsidR="00733FBA" w:rsidRPr="00E64080">
        <w:rPr>
          <w:rFonts w:ascii="Times New Roman" w:hAnsi="Times New Roman" w:cs="Times New Roman"/>
          <w:bCs/>
        </w:rPr>
        <w:t xml:space="preserve"> [date accessed 15/7/21]</w:t>
      </w:r>
    </w:p>
    <w:p w14:paraId="6C432A22" w14:textId="726BE1A0" w:rsidR="00D57DA5" w:rsidRPr="00E64080" w:rsidRDefault="00D57DA5" w:rsidP="0041561C">
      <w:pPr>
        <w:spacing w:line="480" w:lineRule="auto"/>
        <w:rPr>
          <w:rFonts w:ascii="Times New Roman" w:hAnsi="Times New Roman" w:cs="Times New Roman"/>
          <w:bCs/>
          <w:lang w:val="en-US"/>
        </w:rPr>
      </w:pPr>
      <w:r w:rsidRPr="00E64080">
        <w:rPr>
          <w:rFonts w:ascii="Times New Roman" w:hAnsi="Times New Roman" w:cs="Times New Roman"/>
          <w:bCs/>
          <w:lang w:val="en-US"/>
        </w:rPr>
        <w:t xml:space="preserve">Elferink-Gemser M, Visscher C, Lemmink, Koen APM and Mulder T (2004) Relation between multidimensional performance characteristics and level of performance in talented youth field hockey players. </w:t>
      </w:r>
      <w:r w:rsidRPr="00E64080">
        <w:rPr>
          <w:rFonts w:ascii="Times New Roman" w:hAnsi="Times New Roman" w:cs="Times New Roman"/>
          <w:bCs/>
          <w:i/>
          <w:iCs/>
          <w:lang w:val="en-US"/>
        </w:rPr>
        <w:t>Journal of sports sciences.</w:t>
      </w:r>
      <w:r w:rsidRPr="00E64080">
        <w:rPr>
          <w:rFonts w:ascii="Times New Roman" w:hAnsi="Times New Roman" w:cs="Times New Roman"/>
          <w:bCs/>
          <w:lang w:val="en-US"/>
        </w:rPr>
        <w:t xml:space="preserve"> 22 p1053 – 1063</w:t>
      </w:r>
    </w:p>
    <w:p w14:paraId="0CE452DE" w14:textId="406F038F" w:rsidR="00723683" w:rsidRPr="00E64080" w:rsidRDefault="00723683" w:rsidP="0041561C">
      <w:pPr>
        <w:spacing w:line="480" w:lineRule="auto"/>
        <w:rPr>
          <w:rFonts w:ascii="Times New Roman" w:hAnsi="Times New Roman" w:cs="Times New Roman"/>
          <w:bCs/>
        </w:rPr>
      </w:pPr>
      <w:r w:rsidRPr="00E64080">
        <w:rPr>
          <w:rFonts w:ascii="Times New Roman" w:hAnsi="Times New Roman" w:cs="Times New Roman"/>
          <w:bCs/>
        </w:rPr>
        <w:t xml:space="preserve">Ericsson KA, Krampe RT and Tesch-Römer C (1993) The role of deliberate practice in the acquisition of expert performance. </w:t>
      </w:r>
      <w:r w:rsidRPr="00E64080">
        <w:rPr>
          <w:rFonts w:ascii="Times New Roman" w:hAnsi="Times New Roman" w:cs="Times New Roman"/>
          <w:bCs/>
          <w:i/>
          <w:iCs/>
        </w:rPr>
        <w:t>Psychological Review</w:t>
      </w:r>
      <w:r w:rsidRPr="00E64080">
        <w:rPr>
          <w:rFonts w:ascii="Times New Roman" w:hAnsi="Times New Roman" w:cs="Times New Roman"/>
          <w:bCs/>
        </w:rPr>
        <w:t>, 100, p363 – 406</w:t>
      </w:r>
    </w:p>
    <w:p w14:paraId="66536842" w14:textId="70B04BCF" w:rsidR="00360BDD" w:rsidRPr="00E64080" w:rsidRDefault="00360BDD" w:rsidP="0041561C">
      <w:pPr>
        <w:spacing w:line="480" w:lineRule="auto"/>
        <w:rPr>
          <w:rFonts w:ascii="Times New Roman" w:hAnsi="Times New Roman" w:cs="Times New Roman"/>
          <w:bCs/>
        </w:rPr>
      </w:pPr>
      <w:r w:rsidRPr="00E64080">
        <w:rPr>
          <w:rFonts w:ascii="Times New Roman" w:hAnsi="Times New Roman" w:cs="Times New Roman"/>
          <w:bCs/>
        </w:rPr>
        <w:t>Field A (2018) Discovering Statistics using IBM SPSS Statistics. Sage</w:t>
      </w:r>
    </w:p>
    <w:p w14:paraId="60755F63" w14:textId="74C28ACA" w:rsidR="00360BDD" w:rsidRPr="00E64080" w:rsidRDefault="00360BDD" w:rsidP="0041561C">
      <w:pPr>
        <w:spacing w:line="480" w:lineRule="auto"/>
        <w:rPr>
          <w:rFonts w:ascii="Times New Roman" w:hAnsi="Times New Roman" w:cs="Times New Roman"/>
          <w:bCs/>
        </w:rPr>
      </w:pPr>
      <w:r w:rsidRPr="00E64080">
        <w:rPr>
          <w:rFonts w:ascii="Times New Roman" w:hAnsi="Times New Roman" w:cs="Times New Roman"/>
          <w:bCs/>
        </w:rPr>
        <w:t xml:space="preserve">Gledhill A, Harwood C and Forsdyke, D (2017) Psychosocial factors associated with talent development in football: A systematic review. </w:t>
      </w:r>
      <w:r w:rsidRPr="00E64080">
        <w:rPr>
          <w:rFonts w:ascii="Times New Roman" w:hAnsi="Times New Roman" w:cs="Times New Roman"/>
          <w:bCs/>
          <w:i/>
          <w:iCs/>
        </w:rPr>
        <w:t>Psychology of Sport and Exercise</w:t>
      </w:r>
      <w:r w:rsidRPr="00E64080">
        <w:rPr>
          <w:rFonts w:ascii="Times New Roman" w:hAnsi="Times New Roman" w:cs="Times New Roman"/>
          <w:bCs/>
        </w:rPr>
        <w:t>, 31, p 93 – 112.</w:t>
      </w:r>
    </w:p>
    <w:bookmarkEnd w:id="4"/>
    <w:p w14:paraId="6AFFEE73" w14:textId="6827ECDD" w:rsidR="0084424C" w:rsidRPr="00E64080" w:rsidRDefault="0084424C" w:rsidP="0041561C">
      <w:pPr>
        <w:spacing w:line="480" w:lineRule="auto"/>
        <w:rPr>
          <w:rFonts w:ascii="Times New Roman" w:hAnsi="Times New Roman" w:cs="Times New Roman"/>
          <w:bCs/>
        </w:rPr>
      </w:pPr>
      <w:r w:rsidRPr="00E64080">
        <w:rPr>
          <w:rFonts w:ascii="Times New Roman" w:hAnsi="Times New Roman" w:cs="Times New Roman"/>
          <w:bCs/>
        </w:rPr>
        <w:t xml:space="preserve">Gulbin JP, Croser MJ, Morley EJ and Weissensteiner JR (2013) An integrated framework for the optimisation of sport and athlete development: A practitioner approach. </w:t>
      </w:r>
      <w:r w:rsidRPr="00E64080">
        <w:rPr>
          <w:rFonts w:ascii="Times New Roman" w:hAnsi="Times New Roman" w:cs="Times New Roman"/>
          <w:bCs/>
          <w:i/>
          <w:iCs/>
        </w:rPr>
        <w:t>Journal of Sports Sciences</w:t>
      </w:r>
      <w:r w:rsidRPr="00E64080">
        <w:rPr>
          <w:rFonts w:ascii="Times New Roman" w:hAnsi="Times New Roman" w:cs="Times New Roman"/>
          <w:bCs/>
        </w:rPr>
        <w:t>, Vol. 31, No. 12, 1319 – 1331</w:t>
      </w:r>
    </w:p>
    <w:p w14:paraId="4FB21A4C" w14:textId="77777777" w:rsidR="003502BA" w:rsidRPr="00E64080" w:rsidRDefault="003502BA" w:rsidP="003502BA">
      <w:pPr>
        <w:spacing w:line="480" w:lineRule="auto"/>
        <w:rPr>
          <w:rFonts w:ascii="Times New Roman" w:hAnsi="Times New Roman" w:cs="Times New Roman"/>
          <w:bCs/>
        </w:rPr>
      </w:pPr>
      <w:r w:rsidRPr="00E64080">
        <w:rPr>
          <w:rFonts w:ascii="Times New Roman" w:hAnsi="Times New Roman" w:cs="Times New Roman"/>
          <w:bCs/>
        </w:rPr>
        <w:lastRenderedPageBreak/>
        <w:t>Hagger MS and Smith B (2019) Research Approaches in the Sport, Exercise and Activity Field in Horn TS and Smith AL Advances in Sport and Exercise Psychology 4</w:t>
      </w:r>
      <w:r w:rsidRPr="00E64080">
        <w:rPr>
          <w:rFonts w:ascii="Times New Roman" w:hAnsi="Times New Roman" w:cs="Times New Roman"/>
          <w:bCs/>
          <w:vertAlign w:val="superscript"/>
        </w:rPr>
        <w:t>th</w:t>
      </w:r>
      <w:r w:rsidRPr="00E64080">
        <w:rPr>
          <w:rFonts w:ascii="Times New Roman" w:hAnsi="Times New Roman" w:cs="Times New Roman"/>
          <w:bCs/>
        </w:rPr>
        <w:t xml:space="preserve"> ed. Human Kinetics. Chapter 2, p17 - 36</w:t>
      </w:r>
    </w:p>
    <w:p w14:paraId="338FA124" w14:textId="7C4AEF72" w:rsidR="00F80C35" w:rsidRPr="00E64080" w:rsidRDefault="00F80C35" w:rsidP="0041561C">
      <w:pPr>
        <w:spacing w:line="480" w:lineRule="auto"/>
        <w:rPr>
          <w:rFonts w:ascii="Times New Roman" w:hAnsi="Times New Roman" w:cs="Times New Roman"/>
          <w:bCs/>
        </w:rPr>
      </w:pPr>
      <w:r w:rsidRPr="00E64080">
        <w:rPr>
          <w:rFonts w:ascii="Times New Roman" w:hAnsi="Times New Roman" w:cs="Times New Roman"/>
          <w:bCs/>
        </w:rPr>
        <w:t xml:space="preserve">Hill A, MacNamara A and Collins DJ (2019) Development and initial validation of the Psychological Characteristics of Developing Excellence Questionnaire version 2 (PCDEQ2). </w:t>
      </w:r>
      <w:r w:rsidRPr="00E64080">
        <w:rPr>
          <w:rFonts w:ascii="Times New Roman" w:hAnsi="Times New Roman" w:cs="Times New Roman"/>
          <w:bCs/>
          <w:i/>
          <w:iCs/>
        </w:rPr>
        <w:t>European Journal of Sport Science</w:t>
      </w:r>
      <w:r w:rsidRPr="00E64080">
        <w:rPr>
          <w:rFonts w:ascii="Times New Roman" w:hAnsi="Times New Roman" w:cs="Times New Roman"/>
          <w:bCs/>
        </w:rPr>
        <w:t>; 19 (4): p517 – 528</w:t>
      </w:r>
    </w:p>
    <w:p w14:paraId="1F93A56D" w14:textId="2E75511F" w:rsidR="00121173" w:rsidRPr="00E64080" w:rsidRDefault="00121173" w:rsidP="000A6206">
      <w:pPr>
        <w:spacing w:line="480" w:lineRule="auto"/>
        <w:rPr>
          <w:rFonts w:ascii="Times New Roman" w:hAnsi="Times New Roman" w:cs="Times New Roman"/>
          <w:bCs/>
        </w:rPr>
      </w:pPr>
      <w:r w:rsidRPr="00E64080">
        <w:rPr>
          <w:rFonts w:ascii="Times New Roman" w:hAnsi="Times New Roman" w:cs="Times New Roman"/>
          <w:bCs/>
        </w:rPr>
        <w:t xml:space="preserve">Hill AP, Mallinson-Howard SH and Jowett, GE (2018) Multidimensional Perfectionism in Sport: A Meta-Analytical Review. </w:t>
      </w:r>
      <w:r w:rsidRPr="00E64080">
        <w:rPr>
          <w:rFonts w:ascii="Times New Roman" w:hAnsi="Times New Roman" w:cs="Times New Roman"/>
          <w:bCs/>
          <w:i/>
          <w:iCs/>
        </w:rPr>
        <w:t>Sport, Exercise, and Performance Psychology</w:t>
      </w:r>
      <w:r w:rsidRPr="00E64080">
        <w:rPr>
          <w:rFonts w:ascii="Times New Roman" w:hAnsi="Times New Roman" w:cs="Times New Roman"/>
          <w:bCs/>
        </w:rPr>
        <w:t xml:space="preserve">, 7 (3) p 235 - 270 </w:t>
      </w:r>
    </w:p>
    <w:p w14:paraId="54D15035" w14:textId="100CDC8C" w:rsidR="00F80C35" w:rsidRPr="00E64080" w:rsidRDefault="0057669A" w:rsidP="0041561C">
      <w:pPr>
        <w:spacing w:line="480" w:lineRule="auto"/>
        <w:rPr>
          <w:rFonts w:ascii="Times New Roman" w:hAnsi="Times New Roman" w:cs="Times New Roman"/>
          <w:bCs/>
        </w:rPr>
      </w:pPr>
      <w:hyperlink r:id="rId16" w:history="1">
        <w:r w:rsidR="00F80C35" w:rsidRPr="00E64080">
          <w:rPr>
            <w:rStyle w:val="Hyperlink"/>
            <w:rFonts w:ascii="Times New Roman" w:hAnsi="Times New Roman" w:cs="Times New Roman"/>
            <w:bCs/>
          </w:rPr>
          <w:t>https://www.ibm.com/support/knowledgecenter/SSLVMB_23.0.0/spss/tutorials/fac_telco_kmo_01.html</w:t>
        </w:r>
      </w:hyperlink>
      <w:r w:rsidR="00F80C35" w:rsidRPr="00E64080">
        <w:rPr>
          <w:rFonts w:ascii="Times New Roman" w:hAnsi="Times New Roman" w:cs="Times New Roman"/>
          <w:bCs/>
        </w:rPr>
        <w:t xml:space="preserve"> [date accessed 24/6/20]</w:t>
      </w:r>
    </w:p>
    <w:p w14:paraId="28D94F13" w14:textId="7A34C9E5" w:rsidR="00D57DA5" w:rsidRPr="00E64080" w:rsidRDefault="00D57DA5" w:rsidP="0041561C">
      <w:pPr>
        <w:spacing w:line="480" w:lineRule="auto"/>
        <w:rPr>
          <w:rFonts w:ascii="Times New Roman" w:hAnsi="Times New Roman" w:cs="Times New Roman"/>
          <w:bCs/>
          <w:lang w:val="en-US"/>
        </w:rPr>
      </w:pPr>
      <w:r w:rsidRPr="00E64080">
        <w:rPr>
          <w:rFonts w:ascii="Times New Roman" w:hAnsi="Times New Roman" w:cs="Times New Roman"/>
          <w:bCs/>
        </w:rPr>
        <w:t xml:space="preserve">Jonker J, Elferink-Gemser MT, Toering TT, Lyons J and Visscher C (2010) Academic performance and self-regulatory skills in elite youth soccer players. </w:t>
      </w:r>
      <w:r w:rsidRPr="00E64080">
        <w:rPr>
          <w:rFonts w:ascii="Times New Roman" w:hAnsi="Times New Roman" w:cs="Times New Roman"/>
          <w:bCs/>
          <w:i/>
          <w:iCs/>
        </w:rPr>
        <w:t>Journal of Sports Sciences</w:t>
      </w:r>
      <w:r w:rsidRPr="00E64080">
        <w:rPr>
          <w:rFonts w:ascii="Times New Roman" w:hAnsi="Times New Roman" w:cs="Times New Roman"/>
          <w:bCs/>
        </w:rPr>
        <w:t>, 28 (14) p1605 – 1614</w:t>
      </w:r>
    </w:p>
    <w:p w14:paraId="353F63C6" w14:textId="3EEEF47F" w:rsidR="00321F2B" w:rsidRPr="00E64080" w:rsidRDefault="00321F2B" w:rsidP="0041561C">
      <w:pPr>
        <w:spacing w:line="480" w:lineRule="auto"/>
        <w:rPr>
          <w:rFonts w:ascii="Times New Roman" w:hAnsi="Times New Roman" w:cs="Times New Roman"/>
          <w:bCs/>
        </w:rPr>
      </w:pPr>
      <w:r w:rsidRPr="00E64080">
        <w:rPr>
          <w:rFonts w:ascii="Times New Roman" w:hAnsi="Times New Roman" w:cs="Times New Roman"/>
          <w:bCs/>
        </w:rPr>
        <w:t>Kelly AL, Williams CA and Wilson M (2018) Developing a football-specific talent identification and development profiling concept – The Locking Wheel Nut Model</w:t>
      </w:r>
      <w:r w:rsidRPr="00E64080">
        <w:rPr>
          <w:rFonts w:ascii="Times New Roman" w:hAnsi="Times New Roman" w:cs="Times New Roman"/>
          <w:bCs/>
          <w:i/>
          <w:iCs/>
        </w:rPr>
        <w:t>.</w:t>
      </w:r>
      <w:r w:rsidRPr="00E64080">
        <w:rPr>
          <w:rFonts w:ascii="Times New Roman" w:hAnsi="Times New Roman" w:cs="Times New Roman"/>
          <w:bCs/>
        </w:rPr>
        <w:t> </w:t>
      </w:r>
      <w:r w:rsidRPr="00E64080">
        <w:rPr>
          <w:rFonts w:ascii="Times New Roman" w:hAnsi="Times New Roman" w:cs="Times New Roman"/>
          <w:bCs/>
          <w:i/>
          <w:iCs/>
        </w:rPr>
        <w:t>Applied Coaching Research Journal</w:t>
      </w:r>
      <w:r w:rsidRPr="00E64080">
        <w:rPr>
          <w:rFonts w:ascii="Times New Roman" w:hAnsi="Times New Roman" w:cs="Times New Roman"/>
          <w:bCs/>
        </w:rPr>
        <w:t>, 2 p32 – 41</w:t>
      </w:r>
    </w:p>
    <w:p w14:paraId="1A389FDC" w14:textId="0219DCFC" w:rsidR="00F80C35" w:rsidRPr="00E64080" w:rsidRDefault="00F80C35" w:rsidP="0041561C">
      <w:pPr>
        <w:spacing w:line="480" w:lineRule="auto"/>
        <w:rPr>
          <w:rFonts w:ascii="Times New Roman" w:hAnsi="Times New Roman" w:cs="Times New Roman"/>
          <w:bCs/>
        </w:rPr>
      </w:pPr>
      <w:r w:rsidRPr="00E64080">
        <w:rPr>
          <w:rFonts w:ascii="Times New Roman" w:hAnsi="Times New Roman" w:cs="Times New Roman"/>
          <w:bCs/>
        </w:rPr>
        <w:t xml:space="preserve">Koopman T, Faber I, Baker J and Schorer J (2020) Assessing Technical Skills in Talented Youth Athletes: A Systematic Review. </w:t>
      </w:r>
      <w:r w:rsidRPr="00E64080">
        <w:rPr>
          <w:rFonts w:ascii="Times New Roman" w:hAnsi="Times New Roman" w:cs="Times New Roman"/>
          <w:bCs/>
          <w:i/>
          <w:iCs/>
        </w:rPr>
        <w:t>Sports Medicine</w:t>
      </w:r>
      <w:r w:rsidRPr="00E64080">
        <w:rPr>
          <w:rFonts w:ascii="Times New Roman" w:hAnsi="Times New Roman" w:cs="Times New Roman"/>
          <w:bCs/>
        </w:rPr>
        <w:t xml:space="preserve">. </w:t>
      </w:r>
      <w:hyperlink r:id="rId17" w:history="1">
        <w:r w:rsidRPr="00E64080">
          <w:rPr>
            <w:rStyle w:val="Hyperlink"/>
            <w:rFonts w:ascii="Times New Roman" w:hAnsi="Times New Roman" w:cs="Times New Roman"/>
            <w:bCs/>
          </w:rPr>
          <w:t>https://doi.org/10.1007/s40279-020-01299-4</w:t>
        </w:r>
      </w:hyperlink>
      <w:r w:rsidRPr="00E64080">
        <w:rPr>
          <w:rFonts w:ascii="Times New Roman" w:hAnsi="Times New Roman" w:cs="Times New Roman"/>
          <w:bCs/>
        </w:rPr>
        <w:t xml:space="preserve"> </w:t>
      </w:r>
    </w:p>
    <w:p w14:paraId="44129CF9" w14:textId="43A0609A" w:rsidR="00121173" w:rsidRPr="00E64080" w:rsidRDefault="00121173" w:rsidP="0041561C">
      <w:pPr>
        <w:spacing w:line="480" w:lineRule="auto"/>
        <w:rPr>
          <w:rFonts w:ascii="Times New Roman" w:hAnsi="Times New Roman" w:cs="Times New Roman"/>
          <w:bCs/>
        </w:rPr>
      </w:pPr>
      <w:r w:rsidRPr="00E64080">
        <w:rPr>
          <w:rFonts w:ascii="Times New Roman" w:hAnsi="Times New Roman" w:cs="Times New Roman"/>
          <w:bCs/>
        </w:rPr>
        <w:t xml:space="preserve">Larkin P, O’Connor D and Williams AM (2015) Perfectionism and sport-specific engagement in elite youth soccer players. </w:t>
      </w:r>
      <w:r w:rsidRPr="00E64080">
        <w:rPr>
          <w:rFonts w:ascii="Times New Roman" w:hAnsi="Times New Roman" w:cs="Times New Roman"/>
          <w:bCs/>
          <w:i/>
          <w:iCs/>
        </w:rPr>
        <w:t xml:space="preserve">Journal of Sport Sciences </w:t>
      </w:r>
      <w:r w:rsidRPr="00E64080">
        <w:rPr>
          <w:rFonts w:ascii="Times New Roman" w:hAnsi="Times New Roman" w:cs="Times New Roman"/>
          <w:bCs/>
        </w:rPr>
        <w:t>p1 - 8</w:t>
      </w:r>
    </w:p>
    <w:p w14:paraId="4883CAEE" w14:textId="65234743" w:rsidR="00B15A77" w:rsidRPr="00E64080" w:rsidRDefault="00B15A77" w:rsidP="0041561C">
      <w:pPr>
        <w:spacing w:line="480" w:lineRule="auto"/>
        <w:rPr>
          <w:rFonts w:ascii="Times New Roman" w:hAnsi="Times New Roman" w:cs="Times New Roman"/>
          <w:bCs/>
        </w:rPr>
      </w:pPr>
      <w:bookmarkStart w:id="5" w:name="_Hlk42595484"/>
      <w:r w:rsidRPr="00E64080">
        <w:rPr>
          <w:rFonts w:ascii="Times New Roman" w:hAnsi="Times New Roman" w:cs="Times New Roman"/>
          <w:bCs/>
        </w:rPr>
        <w:t xml:space="preserve">Larkin P and Reeves MJ (2018): Junior-elite football: time to reposition talent identification? </w:t>
      </w:r>
      <w:r w:rsidRPr="00E64080">
        <w:rPr>
          <w:rFonts w:ascii="Times New Roman" w:hAnsi="Times New Roman" w:cs="Times New Roman"/>
          <w:bCs/>
          <w:i/>
          <w:iCs/>
        </w:rPr>
        <w:t>Soccer &amp; Society</w:t>
      </w:r>
      <w:r w:rsidRPr="00E64080">
        <w:rPr>
          <w:rFonts w:ascii="Times New Roman" w:hAnsi="Times New Roman" w:cs="Times New Roman"/>
          <w:bCs/>
        </w:rPr>
        <w:t xml:space="preserve">. </w:t>
      </w:r>
      <w:bookmarkEnd w:id="5"/>
      <w:r w:rsidRPr="00E64080">
        <w:rPr>
          <w:rFonts w:ascii="Times New Roman" w:hAnsi="Times New Roman" w:cs="Times New Roman"/>
          <w:bCs/>
        </w:rPr>
        <w:t>DOI: 10.1080/14660970.2018.1432389</w:t>
      </w:r>
    </w:p>
    <w:p w14:paraId="5E5279D7" w14:textId="39CC7B9D" w:rsidR="00B15A77" w:rsidRPr="00E64080" w:rsidRDefault="00B15A77" w:rsidP="0041561C">
      <w:pPr>
        <w:spacing w:line="480" w:lineRule="auto"/>
        <w:rPr>
          <w:rFonts w:ascii="Times New Roman" w:hAnsi="Times New Roman" w:cs="Times New Roman"/>
          <w:bCs/>
        </w:rPr>
      </w:pPr>
      <w:r w:rsidRPr="00E64080">
        <w:rPr>
          <w:rFonts w:ascii="Times New Roman" w:hAnsi="Times New Roman" w:cs="Times New Roman"/>
          <w:bCs/>
        </w:rPr>
        <w:t xml:space="preserve">MacNamara A, Button A and Collins DJ (2010a) The Role of Psychological Characteristics in Facilitating the Pathway to Elite Performance Part 1: Identifying Mental Skills and </w:t>
      </w:r>
      <w:proofErr w:type="spellStart"/>
      <w:r w:rsidRPr="00E64080">
        <w:rPr>
          <w:rFonts w:ascii="Times New Roman" w:hAnsi="Times New Roman" w:cs="Times New Roman"/>
          <w:bCs/>
        </w:rPr>
        <w:t>Behaviors</w:t>
      </w:r>
      <w:proofErr w:type="spellEnd"/>
      <w:r w:rsidRPr="00E64080">
        <w:rPr>
          <w:rFonts w:ascii="Times New Roman" w:hAnsi="Times New Roman" w:cs="Times New Roman"/>
          <w:bCs/>
        </w:rPr>
        <w:t xml:space="preserve">. </w:t>
      </w:r>
      <w:r w:rsidRPr="00E64080">
        <w:rPr>
          <w:rFonts w:ascii="Times New Roman" w:hAnsi="Times New Roman" w:cs="Times New Roman"/>
          <w:bCs/>
          <w:i/>
          <w:iCs/>
        </w:rPr>
        <w:t>The Sport Psychologist</w:t>
      </w:r>
      <w:r w:rsidRPr="00E64080">
        <w:rPr>
          <w:rFonts w:ascii="Times New Roman" w:hAnsi="Times New Roman" w:cs="Times New Roman"/>
          <w:bCs/>
        </w:rPr>
        <w:t>, 24, p52 – 73</w:t>
      </w:r>
    </w:p>
    <w:p w14:paraId="743E69AD" w14:textId="7A98C9F9" w:rsidR="002F649E" w:rsidRPr="00E64080" w:rsidRDefault="002F649E" w:rsidP="002F649E">
      <w:pPr>
        <w:spacing w:line="480" w:lineRule="auto"/>
        <w:rPr>
          <w:rFonts w:ascii="Times New Roman" w:hAnsi="Times New Roman" w:cs="Times New Roman"/>
          <w:bCs/>
        </w:rPr>
      </w:pPr>
      <w:r w:rsidRPr="00E64080">
        <w:rPr>
          <w:rFonts w:ascii="Times New Roman" w:hAnsi="Times New Roman" w:cs="Times New Roman"/>
          <w:bCs/>
        </w:rPr>
        <w:lastRenderedPageBreak/>
        <w:t xml:space="preserve">MacNamara A, Button A and Collins DJ (2010b) The Role of Psychological Characteristics in Facilitating the Pathway to Elite Performance. Part 2: Examining Environmental and Stage-Related Differences in Skills and </w:t>
      </w:r>
      <w:proofErr w:type="spellStart"/>
      <w:r w:rsidRPr="00E64080">
        <w:rPr>
          <w:rFonts w:ascii="Times New Roman" w:hAnsi="Times New Roman" w:cs="Times New Roman"/>
          <w:bCs/>
        </w:rPr>
        <w:t>Behaviors</w:t>
      </w:r>
      <w:proofErr w:type="spellEnd"/>
      <w:r w:rsidRPr="00E64080">
        <w:rPr>
          <w:rFonts w:ascii="Times New Roman" w:hAnsi="Times New Roman" w:cs="Times New Roman"/>
          <w:bCs/>
        </w:rPr>
        <w:t xml:space="preserve">. </w:t>
      </w:r>
      <w:r w:rsidRPr="00E64080">
        <w:rPr>
          <w:rFonts w:ascii="Times New Roman" w:hAnsi="Times New Roman" w:cs="Times New Roman"/>
          <w:bCs/>
          <w:i/>
          <w:iCs/>
        </w:rPr>
        <w:t>The Sport Psychologist</w:t>
      </w:r>
      <w:r w:rsidRPr="00E64080">
        <w:rPr>
          <w:rFonts w:ascii="Times New Roman" w:hAnsi="Times New Roman" w:cs="Times New Roman"/>
          <w:bCs/>
        </w:rPr>
        <w:t xml:space="preserve">, 24, </w:t>
      </w:r>
      <w:r w:rsidR="00734F1B" w:rsidRPr="00E64080">
        <w:rPr>
          <w:rFonts w:ascii="Times New Roman" w:hAnsi="Times New Roman" w:cs="Times New Roman"/>
          <w:bCs/>
        </w:rPr>
        <w:t>p</w:t>
      </w:r>
      <w:r w:rsidRPr="00E64080">
        <w:rPr>
          <w:rFonts w:ascii="Times New Roman" w:hAnsi="Times New Roman" w:cs="Times New Roman"/>
          <w:bCs/>
        </w:rPr>
        <w:t>74</w:t>
      </w:r>
      <w:r w:rsidR="00734F1B" w:rsidRPr="00E64080">
        <w:rPr>
          <w:rFonts w:ascii="Times New Roman" w:hAnsi="Times New Roman" w:cs="Times New Roman"/>
          <w:bCs/>
        </w:rPr>
        <w:t xml:space="preserve"> </w:t>
      </w:r>
      <w:r w:rsidRPr="00E64080">
        <w:rPr>
          <w:rFonts w:ascii="Times New Roman" w:hAnsi="Times New Roman" w:cs="Times New Roman"/>
          <w:bCs/>
        </w:rPr>
        <w:t>-</w:t>
      </w:r>
      <w:r w:rsidR="00734F1B" w:rsidRPr="00E64080">
        <w:rPr>
          <w:rFonts w:ascii="Times New Roman" w:hAnsi="Times New Roman" w:cs="Times New Roman"/>
          <w:bCs/>
        </w:rPr>
        <w:t xml:space="preserve"> </w:t>
      </w:r>
      <w:r w:rsidRPr="00E64080">
        <w:rPr>
          <w:rFonts w:ascii="Times New Roman" w:hAnsi="Times New Roman" w:cs="Times New Roman"/>
          <w:bCs/>
        </w:rPr>
        <w:t>96</w:t>
      </w:r>
    </w:p>
    <w:p w14:paraId="0DB8FC90" w14:textId="4704E74C" w:rsidR="00B15A77" w:rsidRPr="00E64080" w:rsidRDefault="00B15A77" w:rsidP="0041561C">
      <w:pPr>
        <w:spacing w:line="480" w:lineRule="auto"/>
        <w:rPr>
          <w:rFonts w:ascii="Times New Roman" w:hAnsi="Times New Roman" w:cs="Times New Roman"/>
          <w:bCs/>
        </w:rPr>
      </w:pPr>
      <w:r w:rsidRPr="00E64080">
        <w:rPr>
          <w:rFonts w:ascii="Times New Roman" w:hAnsi="Times New Roman" w:cs="Times New Roman"/>
          <w:bCs/>
        </w:rPr>
        <w:t xml:space="preserve">MacNamara A and Collins DJ (2011): Development and initial validation of the Psychological Characteristics of Developing Excellence Questionnaire, </w:t>
      </w:r>
      <w:r w:rsidRPr="00E64080">
        <w:rPr>
          <w:rFonts w:ascii="Times New Roman" w:hAnsi="Times New Roman" w:cs="Times New Roman"/>
          <w:bCs/>
          <w:i/>
          <w:iCs/>
        </w:rPr>
        <w:t>Journal of Sports Sciences</w:t>
      </w:r>
      <w:r w:rsidRPr="00E64080">
        <w:rPr>
          <w:rFonts w:ascii="Times New Roman" w:hAnsi="Times New Roman" w:cs="Times New Roman"/>
          <w:bCs/>
        </w:rPr>
        <w:t xml:space="preserve">, 29:12, p1273 </w:t>
      </w:r>
      <w:r w:rsidR="00242577" w:rsidRPr="00E64080">
        <w:rPr>
          <w:rFonts w:ascii="Times New Roman" w:hAnsi="Times New Roman" w:cs="Times New Roman"/>
          <w:bCs/>
        </w:rPr>
        <w:t>–</w:t>
      </w:r>
      <w:r w:rsidRPr="00E64080">
        <w:rPr>
          <w:rFonts w:ascii="Times New Roman" w:hAnsi="Times New Roman" w:cs="Times New Roman"/>
          <w:bCs/>
        </w:rPr>
        <w:t xml:space="preserve"> 1286</w:t>
      </w:r>
      <w:r w:rsidR="002F19F2" w:rsidRPr="00E64080">
        <w:rPr>
          <w:rFonts w:ascii="Times New Roman" w:hAnsi="Times New Roman" w:cs="Times New Roman"/>
          <w:bCs/>
        </w:rPr>
        <w:t>.</w:t>
      </w:r>
    </w:p>
    <w:p w14:paraId="0B9E8D3C" w14:textId="11B43D78" w:rsidR="00900554" w:rsidRPr="00E64080" w:rsidRDefault="00242577" w:rsidP="0041561C">
      <w:pPr>
        <w:spacing w:line="480" w:lineRule="auto"/>
        <w:rPr>
          <w:rFonts w:ascii="Times New Roman" w:hAnsi="Times New Roman" w:cs="Times New Roman"/>
          <w:bCs/>
        </w:rPr>
      </w:pPr>
      <w:r w:rsidRPr="00E64080">
        <w:rPr>
          <w:rFonts w:ascii="Times New Roman" w:hAnsi="Times New Roman" w:cs="Times New Roman"/>
          <w:bCs/>
        </w:rPr>
        <w:t xml:space="preserve">MacNamara A and Collins D (2013) Do mental skills make champions? Examining the discriminant function of the psychological characteristics of developing excellence questionnaire. </w:t>
      </w:r>
      <w:r w:rsidR="002F19F2" w:rsidRPr="00E64080">
        <w:rPr>
          <w:rFonts w:ascii="Times New Roman" w:hAnsi="Times New Roman" w:cs="Times New Roman"/>
          <w:bCs/>
          <w:i/>
          <w:iCs/>
        </w:rPr>
        <w:t>Journal of Sports Sciences</w:t>
      </w:r>
      <w:r w:rsidR="002F19F2" w:rsidRPr="00E64080">
        <w:rPr>
          <w:rFonts w:ascii="Times New Roman" w:hAnsi="Times New Roman" w:cs="Times New Roman"/>
          <w:bCs/>
        </w:rPr>
        <w:t>, 31 (7), p736 – 744</w:t>
      </w:r>
    </w:p>
    <w:p w14:paraId="4AA6DCF1" w14:textId="6A74699F" w:rsidR="008527B8" w:rsidRDefault="008527B8" w:rsidP="0041561C">
      <w:pPr>
        <w:spacing w:line="480" w:lineRule="auto"/>
        <w:rPr>
          <w:rFonts w:ascii="Times New Roman" w:hAnsi="Times New Roman" w:cs="Times New Roman"/>
          <w:bCs/>
        </w:rPr>
      </w:pPr>
      <w:r w:rsidRPr="00E64080">
        <w:rPr>
          <w:rFonts w:ascii="Times New Roman" w:hAnsi="Times New Roman" w:cs="Times New Roman"/>
          <w:bCs/>
        </w:rPr>
        <w:t xml:space="preserve">MacNamara A and Collins DJ (2015) Profiling, Exploiting, and Countering Psychological Characteristics in Talent Identification and Development. </w:t>
      </w:r>
      <w:r w:rsidRPr="00E64080">
        <w:rPr>
          <w:rFonts w:ascii="Times New Roman" w:hAnsi="Times New Roman" w:cs="Times New Roman"/>
          <w:bCs/>
          <w:i/>
          <w:iCs/>
        </w:rPr>
        <w:t>The Sport Psychologist.</w:t>
      </w:r>
      <w:r w:rsidRPr="00E64080">
        <w:rPr>
          <w:rFonts w:ascii="Times New Roman" w:hAnsi="Times New Roman" w:cs="Times New Roman"/>
          <w:bCs/>
        </w:rPr>
        <w:t xml:space="preserve"> 29, p73 – 81</w:t>
      </w:r>
    </w:p>
    <w:p w14:paraId="0F04F5AC" w14:textId="7C375C74" w:rsidR="005201A6" w:rsidRPr="00E64080" w:rsidRDefault="005201A6" w:rsidP="0041561C">
      <w:pPr>
        <w:spacing w:line="480" w:lineRule="auto"/>
        <w:rPr>
          <w:rFonts w:ascii="Times New Roman" w:hAnsi="Times New Roman" w:cs="Times New Roman"/>
          <w:bCs/>
        </w:rPr>
      </w:pPr>
      <w:r>
        <w:rPr>
          <w:rFonts w:ascii="Times New Roman" w:hAnsi="Times New Roman" w:cs="Times New Roman"/>
          <w:bCs/>
        </w:rPr>
        <w:t>MacNamara A and Collins DL (2017)</w:t>
      </w:r>
      <w:r w:rsidR="00C72A6D">
        <w:rPr>
          <w:rFonts w:ascii="Times New Roman" w:hAnsi="Times New Roman" w:cs="Times New Roman"/>
          <w:bCs/>
        </w:rPr>
        <w:t xml:space="preserve"> A smooth sea never made a skilful sailor. Optimizing and exploiting the rocky road in talent development in Baker (2017) R</w:t>
      </w:r>
      <w:r w:rsidR="00C72A6D" w:rsidRPr="00C72A6D">
        <w:rPr>
          <w:rFonts w:ascii="Times New Roman" w:hAnsi="Times New Roman" w:cs="Times New Roman"/>
          <w:bCs/>
        </w:rPr>
        <w:t>outledge handbook of</w:t>
      </w:r>
      <w:r w:rsidR="00C72A6D">
        <w:rPr>
          <w:rFonts w:ascii="Times New Roman" w:hAnsi="Times New Roman" w:cs="Times New Roman"/>
          <w:bCs/>
        </w:rPr>
        <w:t xml:space="preserve"> </w:t>
      </w:r>
      <w:r w:rsidR="00C72A6D" w:rsidRPr="00C72A6D">
        <w:rPr>
          <w:rFonts w:ascii="Times New Roman" w:hAnsi="Times New Roman" w:cs="Times New Roman"/>
          <w:bCs/>
        </w:rPr>
        <w:t>talent identification and</w:t>
      </w:r>
      <w:r w:rsidR="00C72A6D">
        <w:rPr>
          <w:rFonts w:ascii="Times New Roman" w:hAnsi="Times New Roman" w:cs="Times New Roman"/>
          <w:bCs/>
        </w:rPr>
        <w:t xml:space="preserve"> </w:t>
      </w:r>
      <w:r w:rsidR="00C72A6D" w:rsidRPr="00C72A6D">
        <w:rPr>
          <w:rFonts w:ascii="Times New Roman" w:hAnsi="Times New Roman" w:cs="Times New Roman"/>
          <w:bCs/>
        </w:rPr>
        <w:t>development in sport</w:t>
      </w:r>
      <w:r w:rsidR="00C72A6D">
        <w:rPr>
          <w:rFonts w:ascii="Times New Roman" w:hAnsi="Times New Roman" w:cs="Times New Roman"/>
          <w:bCs/>
        </w:rPr>
        <w:t>, Chapter 24, p336 - 345</w:t>
      </w:r>
    </w:p>
    <w:p w14:paraId="1C11D00B" w14:textId="678B99E0" w:rsidR="008527B8" w:rsidRPr="00E64080" w:rsidRDefault="008527B8" w:rsidP="0041561C">
      <w:pPr>
        <w:spacing w:line="480" w:lineRule="auto"/>
        <w:rPr>
          <w:rFonts w:ascii="Times New Roman" w:hAnsi="Times New Roman" w:cs="Times New Roman"/>
          <w:bCs/>
        </w:rPr>
      </w:pPr>
      <w:r w:rsidRPr="00E64080">
        <w:rPr>
          <w:rFonts w:ascii="Times New Roman" w:hAnsi="Times New Roman" w:cs="Times New Roman"/>
          <w:bCs/>
        </w:rPr>
        <w:t xml:space="preserve">Madigan DJ (2016) Confirmatory factor analysis of the Multidimensional Inventory of Perfectionism in Sport. </w:t>
      </w:r>
      <w:r w:rsidRPr="00E64080">
        <w:rPr>
          <w:rFonts w:ascii="Times New Roman" w:hAnsi="Times New Roman" w:cs="Times New Roman"/>
          <w:bCs/>
          <w:i/>
          <w:iCs/>
        </w:rPr>
        <w:t xml:space="preserve">Psychology of Sport and Exercise. </w:t>
      </w:r>
      <w:r w:rsidRPr="00E64080">
        <w:rPr>
          <w:rFonts w:ascii="Times New Roman" w:hAnsi="Times New Roman" w:cs="Times New Roman"/>
          <w:bCs/>
        </w:rPr>
        <w:t xml:space="preserve">26, p48 </w:t>
      </w:r>
      <w:r w:rsidR="00D57DA5" w:rsidRPr="00E64080">
        <w:rPr>
          <w:rFonts w:ascii="Times New Roman" w:hAnsi="Times New Roman" w:cs="Times New Roman"/>
          <w:bCs/>
        </w:rPr>
        <w:t>–</w:t>
      </w:r>
      <w:r w:rsidRPr="00E64080">
        <w:rPr>
          <w:rFonts w:ascii="Times New Roman" w:hAnsi="Times New Roman" w:cs="Times New Roman"/>
          <w:bCs/>
        </w:rPr>
        <w:t xml:space="preserve"> 51</w:t>
      </w:r>
    </w:p>
    <w:p w14:paraId="1F0E491E" w14:textId="41B672C0" w:rsidR="00D57DA5" w:rsidRPr="00E64080" w:rsidRDefault="00D57DA5" w:rsidP="0041561C">
      <w:pPr>
        <w:spacing w:line="480" w:lineRule="auto"/>
        <w:rPr>
          <w:rFonts w:ascii="Times New Roman" w:hAnsi="Times New Roman" w:cs="Times New Roman"/>
          <w:bCs/>
        </w:rPr>
      </w:pPr>
      <w:r w:rsidRPr="00E64080">
        <w:rPr>
          <w:rFonts w:ascii="Times New Roman" w:hAnsi="Times New Roman" w:cs="Times New Roman"/>
          <w:bCs/>
        </w:rPr>
        <w:t xml:space="preserve">Miller PK, Cronin C and Baker G (2015) Nurture, nature and some very dubious social skills: an interpretative phenomenological analysis of talent identification practices in elite English youth soccer. </w:t>
      </w:r>
      <w:r w:rsidRPr="00E64080">
        <w:rPr>
          <w:rFonts w:ascii="Times New Roman" w:hAnsi="Times New Roman" w:cs="Times New Roman"/>
          <w:bCs/>
          <w:i/>
          <w:iCs/>
        </w:rPr>
        <w:t>Qualitative Research in Sport, Exercise and Health</w:t>
      </w:r>
      <w:r w:rsidRPr="00E64080">
        <w:rPr>
          <w:rFonts w:ascii="Times New Roman" w:hAnsi="Times New Roman" w:cs="Times New Roman"/>
          <w:bCs/>
        </w:rPr>
        <w:t xml:space="preserve">, p1 -21 </w:t>
      </w:r>
    </w:p>
    <w:p w14:paraId="25ED817C" w14:textId="77777777" w:rsidR="00D57DA5" w:rsidRPr="00E64080" w:rsidRDefault="00D57DA5" w:rsidP="00D57DA5">
      <w:pPr>
        <w:spacing w:line="480" w:lineRule="auto"/>
        <w:rPr>
          <w:rFonts w:ascii="Times New Roman" w:hAnsi="Times New Roman" w:cs="Times New Roman"/>
          <w:bCs/>
          <w:lang w:val="en-US"/>
        </w:rPr>
      </w:pPr>
      <w:r w:rsidRPr="00E64080">
        <w:rPr>
          <w:rFonts w:ascii="Times New Roman" w:hAnsi="Times New Roman" w:cs="Times New Roman"/>
          <w:bCs/>
          <w:lang w:val="en-US"/>
        </w:rPr>
        <w:t xml:space="preserve">Noon MR, James RS, Clarke ND, Akubat I &amp; Thake CD (2015) Perceptions of well-being and physical performance in English elite youth footballers across a season. </w:t>
      </w:r>
      <w:r w:rsidRPr="00E64080">
        <w:rPr>
          <w:rFonts w:ascii="Times New Roman" w:hAnsi="Times New Roman" w:cs="Times New Roman"/>
          <w:bCs/>
          <w:i/>
          <w:iCs/>
          <w:lang w:val="en-US"/>
        </w:rPr>
        <w:t xml:space="preserve">Journal of Sports Sciences </w:t>
      </w:r>
      <w:r w:rsidRPr="00E64080">
        <w:rPr>
          <w:rFonts w:ascii="Times New Roman" w:hAnsi="Times New Roman" w:cs="Times New Roman"/>
          <w:bCs/>
          <w:lang w:val="en-US"/>
        </w:rPr>
        <w:t>33 (20) p1 – 10</w:t>
      </w:r>
    </w:p>
    <w:p w14:paraId="238D418C" w14:textId="77777777" w:rsidR="00D57DA5" w:rsidRPr="00E64080" w:rsidRDefault="00D57DA5" w:rsidP="00D57DA5">
      <w:pPr>
        <w:spacing w:line="480" w:lineRule="auto"/>
        <w:rPr>
          <w:rFonts w:ascii="Times New Roman" w:hAnsi="Times New Roman" w:cs="Times New Roman"/>
          <w:bCs/>
          <w:lang w:val="en-US"/>
        </w:rPr>
      </w:pPr>
      <w:r w:rsidRPr="00E64080">
        <w:rPr>
          <w:rFonts w:ascii="Times New Roman" w:hAnsi="Times New Roman" w:cs="Times New Roman"/>
          <w:bCs/>
          <w:lang w:val="en-US"/>
        </w:rPr>
        <w:t xml:space="preserve">Ong CW, McGregor P and Daley C (2018) The boy behind the bravado: Player advanced safety and support in a professional football academy setting. </w:t>
      </w:r>
      <w:r w:rsidRPr="00E64080">
        <w:rPr>
          <w:rFonts w:ascii="Times New Roman" w:hAnsi="Times New Roman" w:cs="Times New Roman"/>
          <w:bCs/>
          <w:i/>
          <w:iCs/>
          <w:lang w:val="en-US"/>
        </w:rPr>
        <w:t>Sport and Exercise Psychology Review</w:t>
      </w:r>
      <w:r w:rsidRPr="00E64080">
        <w:rPr>
          <w:rFonts w:ascii="Times New Roman" w:hAnsi="Times New Roman" w:cs="Times New Roman"/>
          <w:bCs/>
          <w:lang w:val="en-US"/>
        </w:rPr>
        <w:t>, 14 (1) p1 - 30</w:t>
      </w:r>
    </w:p>
    <w:p w14:paraId="008A88EB" w14:textId="3BA01402" w:rsidR="00D57DA5" w:rsidRPr="00E64080" w:rsidRDefault="00D57DA5" w:rsidP="0041561C">
      <w:pPr>
        <w:spacing w:line="480" w:lineRule="auto"/>
        <w:rPr>
          <w:rFonts w:ascii="Times New Roman" w:hAnsi="Times New Roman" w:cs="Times New Roman"/>
          <w:bCs/>
          <w:lang w:val="en-US"/>
        </w:rPr>
      </w:pPr>
      <w:r w:rsidRPr="00E64080">
        <w:rPr>
          <w:rFonts w:ascii="Times New Roman" w:hAnsi="Times New Roman" w:cs="Times New Roman"/>
          <w:bCs/>
          <w:lang w:val="en-US"/>
        </w:rPr>
        <w:lastRenderedPageBreak/>
        <w:t xml:space="preserve">Orlick T and Partington J (1988) Mental Links to Excellence. </w:t>
      </w:r>
      <w:r w:rsidRPr="00E64080">
        <w:rPr>
          <w:rFonts w:ascii="Times New Roman" w:hAnsi="Times New Roman" w:cs="Times New Roman"/>
          <w:bCs/>
          <w:i/>
          <w:iCs/>
          <w:lang w:val="en-US"/>
        </w:rPr>
        <w:t>The Sport Psychologist</w:t>
      </w:r>
      <w:r w:rsidRPr="00E64080">
        <w:rPr>
          <w:rFonts w:ascii="Times New Roman" w:hAnsi="Times New Roman" w:cs="Times New Roman"/>
          <w:bCs/>
          <w:lang w:val="en-US"/>
        </w:rPr>
        <w:t xml:space="preserve"> 2, p105 – 130</w:t>
      </w:r>
    </w:p>
    <w:p w14:paraId="7D6AE7FA" w14:textId="08A2068F" w:rsidR="00D44046" w:rsidRPr="00E64080" w:rsidRDefault="00D44046" w:rsidP="0041561C">
      <w:pPr>
        <w:spacing w:line="480" w:lineRule="auto"/>
        <w:rPr>
          <w:rFonts w:ascii="Times New Roman" w:hAnsi="Times New Roman" w:cs="Times New Roman"/>
          <w:bCs/>
        </w:rPr>
      </w:pPr>
      <w:r w:rsidRPr="00E64080">
        <w:rPr>
          <w:rFonts w:ascii="Times New Roman" w:hAnsi="Times New Roman" w:cs="Times New Roman"/>
          <w:bCs/>
        </w:rPr>
        <w:t xml:space="preserve">Pallant J (2016) SPSS Survival Manual. McGraw Hill Education. </w:t>
      </w:r>
    </w:p>
    <w:p w14:paraId="4AE24D54" w14:textId="19EEF67A" w:rsidR="00C44AF1" w:rsidRPr="00E64080" w:rsidRDefault="0057669A" w:rsidP="0041561C">
      <w:pPr>
        <w:spacing w:line="480" w:lineRule="auto"/>
        <w:rPr>
          <w:rFonts w:ascii="Times New Roman" w:hAnsi="Times New Roman" w:cs="Times New Roman"/>
          <w:bCs/>
        </w:rPr>
      </w:pPr>
      <w:hyperlink r:id="rId18" w:history="1">
        <w:r w:rsidR="00C44AF1" w:rsidRPr="00E64080">
          <w:rPr>
            <w:rStyle w:val="Hyperlink"/>
            <w:rFonts w:ascii="Times New Roman" w:hAnsi="Times New Roman" w:cs="Times New Roman"/>
            <w:bCs/>
          </w:rPr>
          <w:t>www.psychometrica.de/effect_size.html</w:t>
        </w:r>
      </w:hyperlink>
      <w:r w:rsidR="00C44AF1" w:rsidRPr="00E64080">
        <w:rPr>
          <w:rFonts w:ascii="Times New Roman" w:hAnsi="Times New Roman" w:cs="Times New Roman"/>
          <w:bCs/>
        </w:rPr>
        <w:t xml:space="preserve"> [date accessed 23/6/21]</w:t>
      </w:r>
    </w:p>
    <w:p w14:paraId="7F726EEC" w14:textId="62840CBA" w:rsidR="00033D53" w:rsidRPr="00E64080" w:rsidRDefault="00033D53" w:rsidP="0041561C">
      <w:pPr>
        <w:spacing w:line="480" w:lineRule="auto"/>
        <w:rPr>
          <w:rFonts w:ascii="Times New Roman" w:hAnsi="Times New Roman" w:cs="Times New Roman"/>
          <w:bCs/>
        </w:rPr>
      </w:pPr>
      <w:r w:rsidRPr="00E64080">
        <w:rPr>
          <w:rFonts w:ascii="Times New Roman" w:hAnsi="Times New Roman" w:cs="Times New Roman"/>
          <w:bCs/>
        </w:rPr>
        <w:t xml:space="preserve">Roe C and Parker A (2016) Sport, chaplaincy and holistic support: The elite player performance plan (EPPP) in English professional football. </w:t>
      </w:r>
      <w:r w:rsidRPr="00E64080">
        <w:rPr>
          <w:rFonts w:ascii="Times New Roman" w:hAnsi="Times New Roman" w:cs="Times New Roman"/>
          <w:bCs/>
          <w:i/>
          <w:iCs/>
        </w:rPr>
        <w:t>Practical Theology</w:t>
      </w:r>
      <w:r w:rsidRPr="00E64080">
        <w:rPr>
          <w:rFonts w:ascii="Times New Roman" w:hAnsi="Times New Roman" w:cs="Times New Roman"/>
          <w:bCs/>
        </w:rPr>
        <w:t>, 9 (3) p169 –182</w:t>
      </w:r>
    </w:p>
    <w:p w14:paraId="4A70CE3E" w14:textId="3A72D5F1" w:rsidR="00633607" w:rsidRPr="00E64080" w:rsidRDefault="00633607" w:rsidP="0041561C">
      <w:pPr>
        <w:spacing w:line="480" w:lineRule="auto"/>
        <w:rPr>
          <w:rFonts w:ascii="Times New Roman" w:hAnsi="Times New Roman" w:cs="Times New Roman"/>
          <w:bCs/>
        </w:rPr>
      </w:pPr>
      <w:r w:rsidRPr="00E64080">
        <w:rPr>
          <w:rFonts w:ascii="Times New Roman" w:hAnsi="Times New Roman" w:cs="Times New Roman"/>
          <w:bCs/>
        </w:rPr>
        <w:t xml:space="preserve">Rongen F, Till K, Mckenna J, Tee JC and Cobley S (2020) Psychosocial outcomes associated with soccer academy involvement: Longitudinal comparisons against aged matched school pupils. </w:t>
      </w:r>
      <w:r w:rsidRPr="00E64080">
        <w:rPr>
          <w:rFonts w:ascii="Times New Roman" w:hAnsi="Times New Roman" w:cs="Times New Roman"/>
          <w:bCs/>
          <w:i/>
          <w:iCs/>
        </w:rPr>
        <w:t>Journal of Sports Sciences</w:t>
      </w:r>
      <w:r w:rsidRPr="00E64080">
        <w:rPr>
          <w:rFonts w:ascii="Times New Roman" w:hAnsi="Times New Roman" w:cs="Times New Roman"/>
          <w:bCs/>
        </w:rPr>
        <w:t>8 (11 – 12) p1387 - 1398</w:t>
      </w:r>
    </w:p>
    <w:p w14:paraId="0CD95461" w14:textId="77777777" w:rsidR="00D57DA5" w:rsidRPr="00E64080" w:rsidRDefault="00D57DA5" w:rsidP="00D57DA5">
      <w:pPr>
        <w:spacing w:line="480" w:lineRule="auto"/>
        <w:rPr>
          <w:rFonts w:ascii="Times New Roman" w:hAnsi="Times New Roman" w:cs="Times New Roman"/>
          <w:bCs/>
          <w:lang w:val="en-US"/>
        </w:rPr>
      </w:pPr>
      <w:r w:rsidRPr="00E64080">
        <w:rPr>
          <w:rFonts w:ascii="Times New Roman" w:hAnsi="Times New Roman" w:cs="Times New Roman"/>
          <w:bCs/>
          <w:lang w:val="en-US"/>
        </w:rPr>
        <w:t>Ryan RM and Deci EL (2000) Self-determination theory and the facilitation of intrinsic motivation, social development, and well-being. </w:t>
      </w:r>
      <w:r w:rsidRPr="00E64080">
        <w:rPr>
          <w:rFonts w:ascii="Times New Roman" w:hAnsi="Times New Roman" w:cs="Times New Roman"/>
          <w:bCs/>
          <w:i/>
          <w:iCs/>
          <w:lang w:val="en-US"/>
        </w:rPr>
        <w:t xml:space="preserve">American Psychologist, </w:t>
      </w:r>
      <w:r w:rsidRPr="00E64080">
        <w:rPr>
          <w:rFonts w:ascii="Times New Roman" w:hAnsi="Times New Roman" w:cs="Times New Roman"/>
          <w:bCs/>
          <w:lang w:val="en-US"/>
        </w:rPr>
        <w:t>55, p68 – 78</w:t>
      </w:r>
    </w:p>
    <w:p w14:paraId="00B7F1CD" w14:textId="79754661" w:rsidR="00D4700A" w:rsidRPr="00E64080" w:rsidRDefault="00D4700A" w:rsidP="0041561C">
      <w:pPr>
        <w:spacing w:line="480" w:lineRule="auto"/>
        <w:rPr>
          <w:rFonts w:ascii="Times New Roman" w:hAnsi="Times New Roman" w:cs="Times New Roman"/>
          <w:bCs/>
        </w:rPr>
      </w:pPr>
      <w:r w:rsidRPr="00E64080">
        <w:rPr>
          <w:rFonts w:ascii="Times New Roman" w:hAnsi="Times New Roman" w:cs="Times New Roman"/>
          <w:bCs/>
          <w:lang w:val="en-US"/>
        </w:rPr>
        <w:t xml:space="preserve">Sagar SS (2009) </w:t>
      </w:r>
      <w:r w:rsidRPr="00E64080">
        <w:rPr>
          <w:rFonts w:ascii="Times New Roman" w:hAnsi="Times New Roman" w:cs="Times New Roman"/>
          <w:bCs/>
        </w:rPr>
        <w:t xml:space="preserve">Fear of failure in youth sport: Building on the momentum of the new research. </w:t>
      </w:r>
      <w:r w:rsidRPr="00E64080">
        <w:rPr>
          <w:rFonts w:ascii="Times New Roman" w:hAnsi="Times New Roman" w:cs="Times New Roman"/>
          <w:bCs/>
          <w:i/>
          <w:iCs/>
        </w:rPr>
        <w:t>Sport and Exercise Psychology Review</w:t>
      </w:r>
      <w:r w:rsidRPr="00E64080">
        <w:rPr>
          <w:rFonts w:ascii="Times New Roman" w:hAnsi="Times New Roman" w:cs="Times New Roman"/>
          <w:bCs/>
        </w:rPr>
        <w:t>, 5</w:t>
      </w:r>
      <w:r w:rsidR="0014067D" w:rsidRPr="00E64080">
        <w:rPr>
          <w:rFonts w:ascii="Times New Roman" w:hAnsi="Times New Roman" w:cs="Times New Roman"/>
          <w:bCs/>
        </w:rPr>
        <w:t xml:space="preserve"> (</w:t>
      </w:r>
      <w:r w:rsidRPr="00E64080">
        <w:rPr>
          <w:rFonts w:ascii="Times New Roman" w:hAnsi="Times New Roman" w:cs="Times New Roman"/>
          <w:bCs/>
        </w:rPr>
        <w:t>1</w:t>
      </w:r>
      <w:r w:rsidR="0014067D" w:rsidRPr="00E64080">
        <w:rPr>
          <w:rFonts w:ascii="Times New Roman" w:hAnsi="Times New Roman" w:cs="Times New Roman"/>
          <w:bCs/>
        </w:rPr>
        <w:t xml:space="preserve">), p5 </w:t>
      </w:r>
      <w:r w:rsidR="004B0845" w:rsidRPr="00E64080">
        <w:rPr>
          <w:rFonts w:ascii="Times New Roman" w:hAnsi="Times New Roman" w:cs="Times New Roman"/>
          <w:bCs/>
        </w:rPr>
        <w:t>–</w:t>
      </w:r>
      <w:r w:rsidR="0014067D" w:rsidRPr="00E64080">
        <w:rPr>
          <w:rFonts w:ascii="Times New Roman" w:hAnsi="Times New Roman" w:cs="Times New Roman"/>
          <w:bCs/>
        </w:rPr>
        <w:t xml:space="preserve"> 15</w:t>
      </w:r>
    </w:p>
    <w:p w14:paraId="4A1291E2" w14:textId="58A3EBBD" w:rsidR="004B0845" w:rsidRPr="00E64080" w:rsidRDefault="004B0845" w:rsidP="0041561C">
      <w:pPr>
        <w:spacing w:line="480" w:lineRule="auto"/>
        <w:rPr>
          <w:rFonts w:ascii="Times New Roman" w:hAnsi="Times New Roman" w:cs="Times New Roman"/>
          <w:bCs/>
        </w:rPr>
      </w:pPr>
      <w:r w:rsidRPr="00E64080">
        <w:rPr>
          <w:rFonts w:ascii="Times New Roman" w:hAnsi="Times New Roman" w:cs="Times New Roman"/>
          <w:bCs/>
        </w:rPr>
        <w:t xml:space="preserve">Sagar SS and Stoeber J (2009) Perfectionism, Fear of Failure, and Affective Responses to Success and Failure: The Central Role of Fear of Experiencing Shame and Embarrassment. </w:t>
      </w:r>
      <w:r w:rsidRPr="00E64080">
        <w:rPr>
          <w:rFonts w:ascii="Times New Roman" w:hAnsi="Times New Roman" w:cs="Times New Roman"/>
          <w:bCs/>
          <w:i/>
          <w:iCs/>
        </w:rPr>
        <w:t>Journal of Sport and Exercise Psychology</w:t>
      </w:r>
      <w:r w:rsidRPr="00E64080">
        <w:rPr>
          <w:rFonts w:ascii="Times New Roman" w:hAnsi="Times New Roman" w:cs="Times New Roman"/>
          <w:bCs/>
        </w:rPr>
        <w:t>, 31, p602 - 627</w:t>
      </w:r>
    </w:p>
    <w:p w14:paraId="069937C6" w14:textId="77777777" w:rsidR="003870E5" w:rsidRDefault="00E17F29" w:rsidP="0041561C">
      <w:pPr>
        <w:spacing w:line="480" w:lineRule="auto"/>
        <w:rPr>
          <w:rFonts w:ascii="Times New Roman" w:hAnsi="Times New Roman" w:cs="Times New Roman"/>
          <w:bCs/>
        </w:rPr>
      </w:pPr>
      <w:bookmarkStart w:id="6" w:name="_Hlk42847701"/>
      <w:r w:rsidRPr="00E64080">
        <w:rPr>
          <w:rFonts w:ascii="Times New Roman" w:hAnsi="Times New Roman" w:cs="Times New Roman"/>
          <w:bCs/>
        </w:rPr>
        <w:t xml:space="preserve">Sarmento H, Anguera MT, Pereira A and Araujo D (2018) Talent Identification and Development in Male Football: a Critical Review. </w:t>
      </w:r>
      <w:r w:rsidRPr="00E64080">
        <w:rPr>
          <w:rFonts w:ascii="Times New Roman" w:hAnsi="Times New Roman" w:cs="Times New Roman"/>
          <w:bCs/>
          <w:i/>
          <w:iCs/>
        </w:rPr>
        <w:t>Sport Medicine</w:t>
      </w:r>
      <w:r w:rsidRPr="00E64080">
        <w:rPr>
          <w:rFonts w:ascii="Times New Roman" w:hAnsi="Times New Roman" w:cs="Times New Roman"/>
          <w:bCs/>
        </w:rPr>
        <w:t>, 48, p 907 – 931</w:t>
      </w:r>
    </w:p>
    <w:p w14:paraId="40DFA180" w14:textId="27417BBF" w:rsidR="00E17F29" w:rsidRPr="00E64080" w:rsidRDefault="003870E5" w:rsidP="0041561C">
      <w:pPr>
        <w:spacing w:line="480" w:lineRule="auto"/>
        <w:rPr>
          <w:rFonts w:ascii="Times New Roman" w:hAnsi="Times New Roman" w:cs="Times New Roman"/>
          <w:bCs/>
        </w:rPr>
      </w:pPr>
      <w:r w:rsidRPr="003870E5">
        <w:rPr>
          <w:rFonts w:ascii="Times New Roman" w:hAnsi="Times New Roman" w:cs="Times New Roman"/>
          <w:bCs/>
        </w:rPr>
        <w:t>Saward C, Morris JG, Nevill ME and Sunderland C (2019) Effect of playing/ maturity status &amp; playing position on development of match skills in elite youth football players aged 11-18 years: a mixed-longitudinal study</w:t>
      </w:r>
    </w:p>
    <w:bookmarkEnd w:id="6"/>
    <w:p w14:paraId="0AE37BF9" w14:textId="4832CEAF" w:rsidR="00D57DA5" w:rsidRPr="00E64080" w:rsidRDefault="00D57DA5" w:rsidP="000918E8">
      <w:pPr>
        <w:spacing w:line="480" w:lineRule="auto"/>
        <w:rPr>
          <w:rFonts w:ascii="Times New Roman" w:hAnsi="Times New Roman" w:cs="Times New Roman"/>
          <w:bCs/>
        </w:rPr>
      </w:pPr>
      <w:r w:rsidRPr="00E64080">
        <w:rPr>
          <w:rFonts w:ascii="Times New Roman" w:hAnsi="Times New Roman" w:cs="Times New Roman"/>
          <w:bCs/>
        </w:rPr>
        <w:t xml:space="preserve">Sothern NA and O’Gorman J (2021): Exploring the mental health and wellbeing of professional academy footballers in England. </w:t>
      </w:r>
      <w:r w:rsidRPr="00E64080">
        <w:rPr>
          <w:rFonts w:ascii="Times New Roman" w:hAnsi="Times New Roman" w:cs="Times New Roman"/>
          <w:bCs/>
          <w:i/>
          <w:iCs/>
        </w:rPr>
        <w:t xml:space="preserve">Soccer &amp; Society </w:t>
      </w:r>
      <w:r w:rsidRPr="00E64080">
        <w:rPr>
          <w:rFonts w:ascii="Times New Roman" w:hAnsi="Times New Roman" w:cs="Times New Roman"/>
          <w:bCs/>
        </w:rPr>
        <w:t>p1 – 14</w:t>
      </w:r>
    </w:p>
    <w:p w14:paraId="662BFBAC" w14:textId="49BE27D7" w:rsidR="00DE60AE" w:rsidRPr="00E64080" w:rsidRDefault="00DE60AE" w:rsidP="000918E8">
      <w:pPr>
        <w:spacing w:line="480" w:lineRule="auto"/>
        <w:rPr>
          <w:rFonts w:ascii="Times New Roman" w:hAnsi="Times New Roman" w:cs="Times New Roman"/>
          <w:bCs/>
        </w:rPr>
      </w:pPr>
      <w:r w:rsidRPr="00E64080">
        <w:rPr>
          <w:rFonts w:ascii="Times New Roman" w:hAnsi="Times New Roman" w:cs="Times New Roman"/>
          <w:bCs/>
        </w:rPr>
        <w:t>Sto</w:t>
      </w:r>
      <w:r w:rsidR="00D57DA5" w:rsidRPr="00E64080">
        <w:rPr>
          <w:rFonts w:ascii="Times New Roman" w:hAnsi="Times New Roman" w:cs="Times New Roman"/>
          <w:bCs/>
        </w:rPr>
        <w:t>e</w:t>
      </w:r>
      <w:r w:rsidRPr="00E64080">
        <w:rPr>
          <w:rFonts w:ascii="Times New Roman" w:hAnsi="Times New Roman" w:cs="Times New Roman"/>
          <w:bCs/>
        </w:rPr>
        <w:t xml:space="preserve">ber J and Janssen DP (2011) Perfectionism and coping with daily failures: positive reframing helps achieve satisfaction at the end of the day. </w:t>
      </w:r>
      <w:r w:rsidRPr="00E64080">
        <w:rPr>
          <w:rFonts w:ascii="Times New Roman" w:hAnsi="Times New Roman" w:cs="Times New Roman"/>
          <w:bCs/>
          <w:i/>
          <w:iCs/>
        </w:rPr>
        <w:t>Anxiety, Stress, &amp; Coping.</w:t>
      </w:r>
      <w:r w:rsidRPr="00E64080">
        <w:rPr>
          <w:rFonts w:ascii="Times New Roman" w:hAnsi="Times New Roman" w:cs="Times New Roman"/>
          <w:bCs/>
        </w:rPr>
        <w:t xml:space="preserve"> 24 (5), p477 - 497</w:t>
      </w:r>
    </w:p>
    <w:p w14:paraId="5E947AD0" w14:textId="6EC68200" w:rsidR="00517FB7" w:rsidRPr="00E64080" w:rsidRDefault="00517FB7" w:rsidP="000918E8">
      <w:pPr>
        <w:spacing w:line="480" w:lineRule="auto"/>
        <w:rPr>
          <w:rFonts w:ascii="Times New Roman" w:hAnsi="Times New Roman" w:cs="Times New Roman"/>
          <w:bCs/>
        </w:rPr>
      </w:pPr>
      <w:r w:rsidRPr="00E64080">
        <w:rPr>
          <w:rFonts w:ascii="Times New Roman" w:hAnsi="Times New Roman" w:cs="Times New Roman"/>
          <w:bCs/>
        </w:rPr>
        <w:lastRenderedPageBreak/>
        <w:t xml:space="preserve">Taylor J and Collins D (2020) The Highs and the Lows – Exploring the Nature of Optimally Impactful Development Experiences on the Talent Pathway. </w:t>
      </w:r>
      <w:r w:rsidRPr="00E64080">
        <w:rPr>
          <w:rFonts w:ascii="Times New Roman" w:hAnsi="Times New Roman" w:cs="Times New Roman"/>
          <w:bCs/>
          <w:i/>
          <w:iCs/>
        </w:rPr>
        <w:t xml:space="preserve">The Sport Psychologist </w:t>
      </w:r>
      <w:r w:rsidRPr="00E64080">
        <w:rPr>
          <w:rFonts w:ascii="Times New Roman" w:hAnsi="Times New Roman" w:cs="Times New Roman"/>
          <w:bCs/>
        </w:rPr>
        <w:t>34 (4), p319 – 328</w:t>
      </w:r>
    </w:p>
    <w:p w14:paraId="50763F72" w14:textId="602FFDA4" w:rsidR="0061185B" w:rsidRPr="00E64080" w:rsidRDefault="0061185B" w:rsidP="000918E8">
      <w:pPr>
        <w:spacing w:line="480" w:lineRule="auto"/>
        <w:rPr>
          <w:rFonts w:ascii="Times New Roman" w:hAnsi="Times New Roman" w:cs="Times New Roman"/>
          <w:bCs/>
          <w:i/>
          <w:iCs/>
        </w:rPr>
      </w:pPr>
      <w:r w:rsidRPr="00E64080">
        <w:rPr>
          <w:rFonts w:ascii="Times New Roman" w:hAnsi="Times New Roman" w:cs="Times New Roman"/>
          <w:bCs/>
        </w:rPr>
        <w:t xml:space="preserve">Taylor J and Collins D (2021) Navigating the Winds of Change on the Smooth Sea - The Interaction of feedback and emotional disruption on the talent pathway, </w:t>
      </w:r>
      <w:r w:rsidRPr="00E64080">
        <w:rPr>
          <w:rFonts w:ascii="Times New Roman" w:hAnsi="Times New Roman" w:cs="Times New Roman"/>
          <w:bCs/>
          <w:i/>
          <w:iCs/>
        </w:rPr>
        <w:t xml:space="preserve">Journal of Applied Sport Psychology </w:t>
      </w:r>
    </w:p>
    <w:p w14:paraId="2C227643" w14:textId="4EB4D43B" w:rsidR="00D57DA5" w:rsidRPr="00E64080" w:rsidRDefault="00D57DA5" w:rsidP="000918E8">
      <w:pPr>
        <w:spacing w:line="480" w:lineRule="auto"/>
        <w:rPr>
          <w:rFonts w:ascii="Times New Roman" w:hAnsi="Times New Roman" w:cs="Times New Roman"/>
          <w:bCs/>
          <w:lang w:val="en-US"/>
        </w:rPr>
      </w:pPr>
      <w:r w:rsidRPr="00E64080">
        <w:rPr>
          <w:rFonts w:ascii="Times New Roman" w:hAnsi="Times New Roman" w:cs="Times New Roman"/>
          <w:bCs/>
        </w:rPr>
        <w:t>Taylor SE and Stanton AL (2007)</w:t>
      </w:r>
      <w:r w:rsidRPr="00E64080">
        <w:rPr>
          <w:rFonts w:ascii="Times New Roman" w:hAnsi="Times New Roman" w:cs="Times New Roman"/>
          <w:bCs/>
          <w:lang w:val="en-US"/>
        </w:rPr>
        <w:t xml:space="preserve"> Coping Resources, Coping Processes, and Mental Health. </w:t>
      </w:r>
      <w:r w:rsidRPr="00E64080">
        <w:rPr>
          <w:rFonts w:ascii="Times New Roman" w:hAnsi="Times New Roman" w:cs="Times New Roman"/>
          <w:bCs/>
        </w:rPr>
        <w:t xml:space="preserve"> </w:t>
      </w:r>
      <w:r w:rsidRPr="00E64080">
        <w:rPr>
          <w:rFonts w:ascii="Times New Roman" w:hAnsi="Times New Roman" w:cs="Times New Roman"/>
          <w:bCs/>
          <w:i/>
          <w:iCs/>
          <w:lang w:val="en-US"/>
        </w:rPr>
        <w:t>Annual Review of Clinical Psychology</w:t>
      </w:r>
      <w:r w:rsidRPr="00E64080">
        <w:rPr>
          <w:rFonts w:ascii="Times New Roman" w:hAnsi="Times New Roman" w:cs="Times New Roman"/>
          <w:bCs/>
          <w:lang w:val="en-US"/>
        </w:rPr>
        <w:t xml:space="preserve"> 3 p377 – 401</w:t>
      </w:r>
    </w:p>
    <w:p w14:paraId="612F61D9" w14:textId="219ABD2A" w:rsidR="00AF2EDC" w:rsidRPr="00E64080" w:rsidRDefault="00AF2EDC" w:rsidP="000918E8">
      <w:pPr>
        <w:spacing w:line="480" w:lineRule="auto"/>
        <w:rPr>
          <w:rFonts w:ascii="Times New Roman" w:hAnsi="Times New Roman" w:cs="Times New Roman"/>
          <w:bCs/>
        </w:rPr>
      </w:pPr>
      <w:r w:rsidRPr="00E64080">
        <w:rPr>
          <w:rFonts w:ascii="Times New Roman" w:hAnsi="Times New Roman" w:cs="Times New Roman"/>
          <w:bCs/>
        </w:rPr>
        <w:t xml:space="preserve">Till K and Baker J (2020) Challenges and [Possible] Solutions to Optimising Talent Identification and Development in Sport. </w:t>
      </w:r>
      <w:r w:rsidRPr="00E64080">
        <w:rPr>
          <w:rFonts w:ascii="Times New Roman" w:hAnsi="Times New Roman" w:cs="Times New Roman"/>
          <w:bCs/>
          <w:i/>
          <w:iCs/>
        </w:rPr>
        <w:t>Frontiers in Psychology</w:t>
      </w:r>
      <w:r w:rsidRPr="00E64080">
        <w:rPr>
          <w:rFonts w:ascii="Times New Roman" w:hAnsi="Times New Roman" w:cs="Times New Roman"/>
          <w:bCs/>
        </w:rPr>
        <w:t xml:space="preserve"> DOI: </w:t>
      </w:r>
      <w:hyperlink r:id="rId19" w:history="1">
        <w:r w:rsidRPr="00E64080">
          <w:rPr>
            <w:rStyle w:val="Hyperlink"/>
            <w:rFonts w:ascii="Times New Roman" w:hAnsi="Times New Roman" w:cs="Times New Roman"/>
            <w:bCs/>
          </w:rPr>
          <w:t>https://doi.org/10.3389/fpsyg.2020.00664</w:t>
        </w:r>
      </w:hyperlink>
      <w:r w:rsidRPr="00E64080">
        <w:rPr>
          <w:rFonts w:ascii="Times New Roman" w:hAnsi="Times New Roman" w:cs="Times New Roman"/>
          <w:bCs/>
        </w:rPr>
        <w:t xml:space="preserve"> [date accessed 4/3/21]</w:t>
      </w:r>
    </w:p>
    <w:p w14:paraId="4857C7E1" w14:textId="46D94CC9" w:rsidR="00D57DA5" w:rsidRPr="00E64080" w:rsidRDefault="00D57DA5" w:rsidP="000918E8">
      <w:pPr>
        <w:spacing w:line="480" w:lineRule="auto"/>
        <w:rPr>
          <w:rFonts w:ascii="Times New Roman" w:hAnsi="Times New Roman" w:cs="Times New Roman"/>
          <w:bCs/>
          <w:lang w:val="en-US"/>
        </w:rPr>
      </w:pPr>
      <w:r w:rsidRPr="00E64080">
        <w:rPr>
          <w:rFonts w:ascii="Times New Roman" w:hAnsi="Times New Roman" w:cs="Times New Roman"/>
          <w:bCs/>
          <w:lang w:val="en-US"/>
        </w:rPr>
        <w:t xml:space="preserve">Toering T and Jordet G (2015) Self-Control in Professional Soccer Players. </w:t>
      </w:r>
      <w:r w:rsidRPr="00E64080">
        <w:rPr>
          <w:rFonts w:ascii="Times New Roman" w:hAnsi="Times New Roman" w:cs="Times New Roman"/>
          <w:bCs/>
          <w:i/>
          <w:iCs/>
          <w:lang w:val="en-US"/>
        </w:rPr>
        <w:t>Journal of Applied Sport Psychology</w:t>
      </w:r>
      <w:r w:rsidRPr="00E64080">
        <w:rPr>
          <w:rFonts w:ascii="Times New Roman" w:hAnsi="Times New Roman" w:cs="Times New Roman"/>
          <w:bCs/>
          <w:lang w:val="en-US"/>
        </w:rPr>
        <w:t>, 27 p335 – 350</w:t>
      </w:r>
    </w:p>
    <w:p w14:paraId="209DEEEA" w14:textId="7D450B8F" w:rsidR="00571D76" w:rsidRPr="00E64080" w:rsidRDefault="00571D76" w:rsidP="000918E8">
      <w:pPr>
        <w:spacing w:line="480" w:lineRule="auto"/>
        <w:rPr>
          <w:rFonts w:ascii="Times New Roman" w:hAnsi="Times New Roman" w:cs="Times New Roman"/>
          <w:bCs/>
        </w:rPr>
      </w:pPr>
      <w:r w:rsidRPr="00E64080">
        <w:rPr>
          <w:rFonts w:ascii="Times New Roman" w:hAnsi="Times New Roman" w:cs="Times New Roman"/>
          <w:bCs/>
        </w:rPr>
        <w:t xml:space="preserve">Van Yperen NW (2009) Why Some Make It and Others Do Not: Identifying Psychological Factors That Predict Career Success in Professional Adult Soccer. </w:t>
      </w:r>
      <w:r w:rsidRPr="00E64080">
        <w:rPr>
          <w:rFonts w:ascii="Times New Roman" w:hAnsi="Times New Roman" w:cs="Times New Roman"/>
          <w:bCs/>
          <w:i/>
          <w:iCs/>
        </w:rPr>
        <w:t>The Sport Psychologist</w:t>
      </w:r>
      <w:r w:rsidRPr="00E64080">
        <w:rPr>
          <w:rFonts w:ascii="Times New Roman" w:hAnsi="Times New Roman" w:cs="Times New Roman"/>
          <w:bCs/>
        </w:rPr>
        <w:t xml:space="preserve">, 23 p317 </w:t>
      </w:r>
      <w:r w:rsidR="00EB7FED" w:rsidRPr="00E64080">
        <w:rPr>
          <w:rFonts w:ascii="Times New Roman" w:hAnsi="Times New Roman" w:cs="Times New Roman"/>
          <w:bCs/>
        </w:rPr>
        <w:t>–</w:t>
      </w:r>
      <w:r w:rsidRPr="00E64080">
        <w:rPr>
          <w:rFonts w:ascii="Times New Roman" w:hAnsi="Times New Roman" w:cs="Times New Roman"/>
          <w:bCs/>
        </w:rPr>
        <w:t xml:space="preserve"> 329</w:t>
      </w:r>
    </w:p>
    <w:p w14:paraId="1C750C0B" w14:textId="572B8390" w:rsidR="00D57DA5" w:rsidRPr="00E64080" w:rsidRDefault="00D57DA5" w:rsidP="00EB7FED">
      <w:pPr>
        <w:spacing w:line="480" w:lineRule="auto"/>
        <w:rPr>
          <w:rFonts w:ascii="Times New Roman" w:hAnsi="Times New Roman" w:cs="Times New Roman"/>
          <w:bCs/>
        </w:rPr>
      </w:pPr>
      <w:r w:rsidRPr="00E64080">
        <w:rPr>
          <w:rFonts w:ascii="Times New Roman" w:hAnsi="Times New Roman" w:cs="Times New Roman"/>
          <w:bCs/>
        </w:rPr>
        <w:t xml:space="preserve">Vealey RS, Cooley R, Nilsson E, Block C and Galli N (2019) Assessment and the Use of Questionnaires in Sport Psychology Consulting: An Analysis of Practices and Attitudes From 2003 to 2017 </w:t>
      </w:r>
      <w:r w:rsidRPr="00E64080">
        <w:rPr>
          <w:rFonts w:ascii="Times New Roman" w:hAnsi="Times New Roman" w:cs="Times New Roman"/>
          <w:bCs/>
          <w:i/>
          <w:iCs/>
        </w:rPr>
        <w:t>Journal of Clinical Sport Psychology</w:t>
      </w:r>
      <w:r w:rsidRPr="00E64080">
        <w:rPr>
          <w:rFonts w:ascii="Times New Roman" w:hAnsi="Times New Roman" w:cs="Times New Roman"/>
          <w:bCs/>
        </w:rPr>
        <w:t>, 13, p505 – 523</w:t>
      </w:r>
    </w:p>
    <w:p w14:paraId="1EAE2B7B" w14:textId="6FA0EFEA" w:rsidR="00EB7FED" w:rsidRPr="00E64080" w:rsidRDefault="00EB7FED" w:rsidP="00EB7FED">
      <w:pPr>
        <w:spacing w:line="480" w:lineRule="auto"/>
        <w:rPr>
          <w:rFonts w:ascii="Times New Roman" w:hAnsi="Times New Roman" w:cs="Times New Roman"/>
          <w:bCs/>
        </w:rPr>
      </w:pPr>
      <w:r w:rsidRPr="00E64080">
        <w:rPr>
          <w:rFonts w:ascii="Times New Roman" w:hAnsi="Times New Roman" w:cs="Times New Roman"/>
          <w:bCs/>
        </w:rPr>
        <w:t>Wattie N and Baker J (2017) Why conceptualizations of talent matter. Implications for skill acquisition and talent identification and development. In Routledge Handbook of Talent Identification and Development in Sport (Eds. Baker J, Cobley S, Schorer J and Wattie N). Routledge. Chapter 6, p68 – 78</w:t>
      </w:r>
    </w:p>
    <w:p w14:paraId="112E5618" w14:textId="77777777" w:rsidR="00D57DA5" w:rsidRPr="00E64080" w:rsidRDefault="00D57DA5" w:rsidP="00D57DA5">
      <w:pPr>
        <w:spacing w:line="480" w:lineRule="auto"/>
        <w:rPr>
          <w:rFonts w:ascii="Times New Roman" w:hAnsi="Times New Roman" w:cs="Times New Roman"/>
          <w:bCs/>
          <w:lang w:val="en-US"/>
        </w:rPr>
      </w:pPr>
      <w:r w:rsidRPr="00E64080">
        <w:rPr>
          <w:rFonts w:ascii="Times New Roman" w:hAnsi="Times New Roman" w:cs="Times New Roman"/>
          <w:bCs/>
          <w:lang w:val="en-US"/>
        </w:rPr>
        <w:t xml:space="preserve">Wilkinson RJ (2021) A literature review exploring the mental health issues in academy football players following career termination due to deselection or injury and how counselling could support future players. </w:t>
      </w:r>
      <w:r w:rsidRPr="00E64080">
        <w:rPr>
          <w:rFonts w:ascii="Times New Roman" w:hAnsi="Times New Roman" w:cs="Times New Roman"/>
          <w:bCs/>
          <w:i/>
          <w:iCs/>
          <w:lang w:val="en-US"/>
        </w:rPr>
        <w:t>Counselling Psychotherapy Research</w:t>
      </w:r>
      <w:r w:rsidRPr="00E64080">
        <w:rPr>
          <w:rFonts w:ascii="Times New Roman" w:hAnsi="Times New Roman" w:cs="Times New Roman"/>
          <w:bCs/>
          <w:lang w:val="en-US"/>
        </w:rPr>
        <w:t xml:space="preserve"> 00 p1 – 10</w:t>
      </w:r>
    </w:p>
    <w:p w14:paraId="3631E307" w14:textId="2B974F23" w:rsidR="0082624B" w:rsidRPr="00E64080" w:rsidRDefault="006409F6" w:rsidP="0041561C">
      <w:pPr>
        <w:spacing w:line="480" w:lineRule="auto"/>
        <w:rPr>
          <w:rFonts w:ascii="Times New Roman" w:hAnsi="Times New Roman" w:cs="Times New Roman"/>
          <w:bCs/>
        </w:rPr>
      </w:pPr>
      <w:r w:rsidRPr="006409F6">
        <w:rPr>
          <w:rFonts w:ascii="Times New Roman" w:hAnsi="Times New Roman" w:cs="Times New Roman"/>
          <w:bCs/>
        </w:rPr>
        <w:lastRenderedPageBreak/>
        <w:t>Williams G and MacNamara Á (2020) “I Didn’t Make It, but…”: Deselected Athletes’ Experiences of the Talent Development Pathway. Front</w:t>
      </w:r>
      <w:r w:rsidR="004C7AC3">
        <w:rPr>
          <w:rFonts w:ascii="Times New Roman" w:hAnsi="Times New Roman" w:cs="Times New Roman"/>
          <w:bCs/>
        </w:rPr>
        <w:t>iers in</w:t>
      </w:r>
      <w:r w:rsidRPr="006409F6">
        <w:rPr>
          <w:rFonts w:ascii="Times New Roman" w:hAnsi="Times New Roman" w:cs="Times New Roman"/>
          <w:bCs/>
        </w:rPr>
        <w:t xml:space="preserve"> Sports </w:t>
      </w:r>
      <w:r w:rsidR="004C7AC3">
        <w:rPr>
          <w:rFonts w:ascii="Times New Roman" w:hAnsi="Times New Roman" w:cs="Times New Roman"/>
          <w:bCs/>
        </w:rPr>
        <w:t xml:space="preserve">and </w:t>
      </w:r>
      <w:r w:rsidRPr="006409F6">
        <w:rPr>
          <w:rFonts w:ascii="Times New Roman" w:hAnsi="Times New Roman" w:cs="Times New Roman"/>
          <w:bCs/>
        </w:rPr>
        <w:t>Act</w:t>
      </w:r>
      <w:r w:rsidR="004C7AC3">
        <w:rPr>
          <w:rFonts w:ascii="Times New Roman" w:hAnsi="Times New Roman" w:cs="Times New Roman"/>
          <w:bCs/>
        </w:rPr>
        <w:t>ive</w:t>
      </w:r>
      <w:r w:rsidRPr="006409F6">
        <w:rPr>
          <w:rFonts w:ascii="Times New Roman" w:hAnsi="Times New Roman" w:cs="Times New Roman"/>
          <w:bCs/>
        </w:rPr>
        <w:t xml:space="preserve"> Living 2</w:t>
      </w:r>
      <w:r w:rsidR="004C7AC3">
        <w:rPr>
          <w:rFonts w:ascii="Times New Roman" w:hAnsi="Times New Roman" w:cs="Times New Roman"/>
          <w:bCs/>
        </w:rPr>
        <w:t xml:space="preserve"> (</w:t>
      </w:r>
      <w:r w:rsidRPr="006409F6">
        <w:rPr>
          <w:rFonts w:ascii="Times New Roman" w:hAnsi="Times New Roman" w:cs="Times New Roman"/>
          <w:bCs/>
        </w:rPr>
        <w:t>24</w:t>
      </w:r>
      <w:r w:rsidR="004C7AC3">
        <w:rPr>
          <w:rFonts w:ascii="Times New Roman" w:hAnsi="Times New Roman" w:cs="Times New Roman"/>
          <w:bCs/>
        </w:rPr>
        <w:t>), p1 - 13</w:t>
      </w:r>
    </w:p>
    <w:p w14:paraId="3A84D303" w14:textId="77777777" w:rsidR="0082624B" w:rsidRPr="00E64080" w:rsidRDefault="0082624B" w:rsidP="0041561C">
      <w:pPr>
        <w:spacing w:line="480" w:lineRule="auto"/>
        <w:rPr>
          <w:rFonts w:ascii="Times New Roman" w:hAnsi="Times New Roman" w:cs="Times New Roman"/>
          <w:bCs/>
        </w:rPr>
      </w:pPr>
    </w:p>
    <w:p w14:paraId="565DEEA4" w14:textId="77777777" w:rsidR="0082624B" w:rsidRPr="00E64080" w:rsidRDefault="0082624B" w:rsidP="0041561C">
      <w:pPr>
        <w:spacing w:line="480" w:lineRule="auto"/>
        <w:rPr>
          <w:rFonts w:ascii="Times New Roman" w:hAnsi="Times New Roman" w:cs="Times New Roman"/>
          <w:bCs/>
        </w:rPr>
      </w:pPr>
    </w:p>
    <w:p w14:paraId="2FD158F3" w14:textId="76F622BD" w:rsidR="00381D39" w:rsidRPr="00E64080" w:rsidRDefault="00381D39" w:rsidP="0041561C">
      <w:pPr>
        <w:spacing w:line="480" w:lineRule="auto"/>
        <w:rPr>
          <w:rFonts w:ascii="Times New Roman" w:hAnsi="Times New Roman" w:cs="Times New Roman"/>
        </w:rPr>
      </w:pPr>
    </w:p>
    <w:sectPr w:rsidR="00381D39" w:rsidRPr="00E64080" w:rsidSect="00A43832">
      <w:footerReference w:type="default" r:id="rId2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8FE9" w14:textId="77777777" w:rsidR="0057669A" w:rsidRDefault="0057669A" w:rsidP="0087714D">
      <w:pPr>
        <w:spacing w:after="0" w:line="240" w:lineRule="auto"/>
      </w:pPr>
      <w:r>
        <w:separator/>
      </w:r>
    </w:p>
  </w:endnote>
  <w:endnote w:type="continuationSeparator" w:id="0">
    <w:p w14:paraId="682585B6" w14:textId="77777777" w:rsidR="0057669A" w:rsidRDefault="0057669A" w:rsidP="0087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55742"/>
      <w:docPartObj>
        <w:docPartGallery w:val="Page Numbers (Bottom of Page)"/>
        <w:docPartUnique/>
      </w:docPartObj>
    </w:sdtPr>
    <w:sdtEndPr>
      <w:rPr>
        <w:color w:val="7F7F7F" w:themeColor="background1" w:themeShade="7F"/>
        <w:spacing w:val="60"/>
      </w:rPr>
    </w:sdtEndPr>
    <w:sdtContent>
      <w:p w14:paraId="01F5D6A7" w14:textId="0AE344FA" w:rsidR="008B0842" w:rsidRDefault="008B084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F5A7D" w:rsidRPr="00CF5A7D">
          <w:rPr>
            <w:b/>
            <w:bCs/>
            <w:noProof/>
          </w:rPr>
          <w:t>2</w:t>
        </w:r>
        <w:r>
          <w:rPr>
            <w:b/>
            <w:bCs/>
            <w:noProof/>
          </w:rPr>
          <w:fldChar w:fldCharType="end"/>
        </w:r>
        <w:r>
          <w:rPr>
            <w:b/>
            <w:bCs/>
          </w:rPr>
          <w:t xml:space="preserve"> | </w:t>
        </w:r>
        <w:r>
          <w:rPr>
            <w:color w:val="7F7F7F" w:themeColor="background1" w:themeShade="7F"/>
            <w:spacing w:val="60"/>
          </w:rPr>
          <w:t>Page</w:t>
        </w:r>
      </w:p>
    </w:sdtContent>
  </w:sdt>
  <w:p w14:paraId="17B2CD8A" w14:textId="77777777" w:rsidR="008B0842" w:rsidRDefault="008B0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E114" w14:textId="77777777" w:rsidR="0057669A" w:rsidRDefault="0057669A" w:rsidP="0087714D">
      <w:pPr>
        <w:spacing w:after="0" w:line="240" w:lineRule="auto"/>
      </w:pPr>
      <w:r>
        <w:separator/>
      </w:r>
    </w:p>
  </w:footnote>
  <w:footnote w:type="continuationSeparator" w:id="0">
    <w:p w14:paraId="489DD2B0" w14:textId="77777777" w:rsidR="0057669A" w:rsidRDefault="0057669A" w:rsidP="00877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1B79"/>
    <w:multiLevelType w:val="hybridMultilevel"/>
    <w:tmpl w:val="2AC2D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E705A0"/>
    <w:multiLevelType w:val="hybridMultilevel"/>
    <w:tmpl w:val="E6CCA812"/>
    <w:lvl w:ilvl="0" w:tplc="35DA61C2">
      <w:start w:val="1"/>
      <w:numFmt w:val="bullet"/>
      <w:lvlText w:val="•"/>
      <w:lvlJc w:val="left"/>
      <w:pPr>
        <w:tabs>
          <w:tab w:val="num" w:pos="720"/>
        </w:tabs>
        <w:ind w:left="720" w:hanging="360"/>
      </w:pPr>
      <w:rPr>
        <w:rFonts w:ascii="Arial" w:hAnsi="Arial" w:hint="default"/>
      </w:rPr>
    </w:lvl>
    <w:lvl w:ilvl="1" w:tplc="C6381084" w:tentative="1">
      <w:start w:val="1"/>
      <w:numFmt w:val="bullet"/>
      <w:lvlText w:val="•"/>
      <w:lvlJc w:val="left"/>
      <w:pPr>
        <w:tabs>
          <w:tab w:val="num" w:pos="1440"/>
        </w:tabs>
        <w:ind w:left="1440" w:hanging="360"/>
      </w:pPr>
      <w:rPr>
        <w:rFonts w:ascii="Arial" w:hAnsi="Arial" w:hint="default"/>
      </w:rPr>
    </w:lvl>
    <w:lvl w:ilvl="2" w:tplc="01323206" w:tentative="1">
      <w:start w:val="1"/>
      <w:numFmt w:val="bullet"/>
      <w:lvlText w:val="•"/>
      <w:lvlJc w:val="left"/>
      <w:pPr>
        <w:tabs>
          <w:tab w:val="num" w:pos="2160"/>
        </w:tabs>
        <w:ind w:left="2160" w:hanging="360"/>
      </w:pPr>
      <w:rPr>
        <w:rFonts w:ascii="Arial" w:hAnsi="Arial" w:hint="default"/>
      </w:rPr>
    </w:lvl>
    <w:lvl w:ilvl="3" w:tplc="5A468744" w:tentative="1">
      <w:start w:val="1"/>
      <w:numFmt w:val="bullet"/>
      <w:lvlText w:val="•"/>
      <w:lvlJc w:val="left"/>
      <w:pPr>
        <w:tabs>
          <w:tab w:val="num" w:pos="2880"/>
        </w:tabs>
        <w:ind w:left="2880" w:hanging="360"/>
      </w:pPr>
      <w:rPr>
        <w:rFonts w:ascii="Arial" w:hAnsi="Arial" w:hint="default"/>
      </w:rPr>
    </w:lvl>
    <w:lvl w:ilvl="4" w:tplc="9E0E11CA" w:tentative="1">
      <w:start w:val="1"/>
      <w:numFmt w:val="bullet"/>
      <w:lvlText w:val="•"/>
      <w:lvlJc w:val="left"/>
      <w:pPr>
        <w:tabs>
          <w:tab w:val="num" w:pos="3600"/>
        </w:tabs>
        <w:ind w:left="3600" w:hanging="360"/>
      </w:pPr>
      <w:rPr>
        <w:rFonts w:ascii="Arial" w:hAnsi="Arial" w:hint="default"/>
      </w:rPr>
    </w:lvl>
    <w:lvl w:ilvl="5" w:tplc="E63ACB94" w:tentative="1">
      <w:start w:val="1"/>
      <w:numFmt w:val="bullet"/>
      <w:lvlText w:val="•"/>
      <w:lvlJc w:val="left"/>
      <w:pPr>
        <w:tabs>
          <w:tab w:val="num" w:pos="4320"/>
        </w:tabs>
        <w:ind w:left="4320" w:hanging="360"/>
      </w:pPr>
      <w:rPr>
        <w:rFonts w:ascii="Arial" w:hAnsi="Arial" w:hint="default"/>
      </w:rPr>
    </w:lvl>
    <w:lvl w:ilvl="6" w:tplc="8C96BABA" w:tentative="1">
      <w:start w:val="1"/>
      <w:numFmt w:val="bullet"/>
      <w:lvlText w:val="•"/>
      <w:lvlJc w:val="left"/>
      <w:pPr>
        <w:tabs>
          <w:tab w:val="num" w:pos="5040"/>
        </w:tabs>
        <w:ind w:left="5040" w:hanging="360"/>
      </w:pPr>
      <w:rPr>
        <w:rFonts w:ascii="Arial" w:hAnsi="Arial" w:hint="default"/>
      </w:rPr>
    </w:lvl>
    <w:lvl w:ilvl="7" w:tplc="1390EF6E" w:tentative="1">
      <w:start w:val="1"/>
      <w:numFmt w:val="bullet"/>
      <w:lvlText w:val="•"/>
      <w:lvlJc w:val="left"/>
      <w:pPr>
        <w:tabs>
          <w:tab w:val="num" w:pos="5760"/>
        </w:tabs>
        <w:ind w:left="5760" w:hanging="360"/>
      </w:pPr>
      <w:rPr>
        <w:rFonts w:ascii="Arial" w:hAnsi="Arial" w:hint="default"/>
      </w:rPr>
    </w:lvl>
    <w:lvl w:ilvl="8" w:tplc="CFA8FE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835807"/>
    <w:multiLevelType w:val="hybridMultilevel"/>
    <w:tmpl w:val="CD8AC1B8"/>
    <w:lvl w:ilvl="0" w:tplc="08090001">
      <w:start w:val="1"/>
      <w:numFmt w:val="bullet"/>
      <w:lvlText w:val=""/>
      <w:lvlJc w:val="left"/>
      <w:pPr>
        <w:ind w:left="1440" w:hanging="360"/>
      </w:pPr>
      <w:rPr>
        <w:rFonts w:ascii="Symbol" w:hAnsi="Symbol" w:hint="default"/>
      </w:rPr>
    </w:lvl>
    <w:lvl w:ilvl="1" w:tplc="20F6BFA0">
      <w:numFmt w:val="bullet"/>
      <w:lvlText w:val="•"/>
      <w:lvlJc w:val="left"/>
      <w:pPr>
        <w:ind w:left="2520" w:hanging="72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6E56D4"/>
    <w:multiLevelType w:val="hybridMultilevel"/>
    <w:tmpl w:val="8D8C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D6802"/>
    <w:multiLevelType w:val="hybridMultilevel"/>
    <w:tmpl w:val="E0302E8A"/>
    <w:lvl w:ilvl="0" w:tplc="E9A625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303D8"/>
    <w:multiLevelType w:val="hybridMultilevel"/>
    <w:tmpl w:val="519A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63762"/>
    <w:multiLevelType w:val="hybridMultilevel"/>
    <w:tmpl w:val="55C62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65391"/>
    <w:multiLevelType w:val="hybridMultilevel"/>
    <w:tmpl w:val="D66A3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C52FFB"/>
    <w:multiLevelType w:val="hybridMultilevel"/>
    <w:tmpl w:val="AC68A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0731E"/>
    <w:multiLevelType w:val="hybridMultilevel"/>
    <w:tmpl w:val="386C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00A87"/>
    <w:multiLevelType w:val="hybridMultilevel"/>
    <w:tmpl w:val="089A69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39A1AE3"/>
    <w:multiLevelType w:val="hybridMultilevel"/>
    <w:tmpl w:val="4DCE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333D4"/>
    <w:multiLevelType w:val="hybridMultilevel"/>
    <w:tmpl w:val="1C5660DA"/>
    <w:lvl w:ilvl="0" w:tplc="FD321CAE">
      <w:start w:val="1"/>
      <w:numFmt w:val="bullet"/>
      <w:lvlText w:val="•"/>
      <w:lvlJc w:val="left"/>
      <w:pPr>
        <w:tabs>
          <w:tab w:val="num" w:pos="720"/>
        </w:tabs>
        <w:ind w:left="720" w:hanging="360"/>
      </w:pPr>
      <w:rPr>
        <w:rFonts w:ascii="Arial" w:hAnsi="Arial" w:hint="default"/>
      </w:rPr>
    </w:lvl>
    <w:lvl w:ilvl="1" w:tplc="8B98DA98" w:tentative="1">
      <w:start w:val="1"/>
      <w:numFmt w:val="bullet"/>
      <w:lvlText w:val="•"/>
      <w:lvlJc w:val="left"/>
      <w:pPr>
        <w:tabs>
          <w:tab w:val="num" w:pos="1440"/>
        </w:tabs>
        <w:ind w:left="1440" w:hanging="360"/>
      </w:pPr>
      <w:rPr>
        <w:rFonts w:ascii="Arial" w:hAnsi="Arial" w:hint="default"/>
      </w:rPr>
    </w:lvl>
    <w:lvl w:ilvl="2" w:tplc="9ED245CE" w:tentative="1">
      <w:start w:val="1"/>
      <w:numFmt w:val="bullet"/>
      <w:lvlText w:val="•"/>
      <w:lvlJc w:val="left"/>
      <w:pPr>
        <w:tabs>
          <w:tab w:val="num" w:pos="2160"/>
        </w:tabs>
        <w:ind w:left="2160" w:hanging="360"/>
      </w:pPr>
      <w:rPr>
        <w:rFonts w:ascii="Arial" w:hAnsi="Arial" w:hint="default"/>
      </w:rPr>
    </w:lvl>
    <w:lvl w:ilvl="3" w:tplc="40823222" w:tentative="1">
      <w:start w:val="1"/>
      <w:numFmt w:val="bullet"/>
      <w:lvlText w:val="•"/>
      <w:lvlJc w:val="left"/>
      <w:pPr>
        <w:tabs>
          <w:tab w:val="num" w:pos="2880"/>
        </w:tabs>
        <w:ind w:left="2880" w:hanging="360"/>
      </w:pPr>
      <w:rPr>
        <w:rFonts w:ascii="Arial" w:hAnsi="Arial" w:hint="default"/>
      </w:rPr>
    </w:lvl>
    <w:lvl w:ilvl="4" w:tplc="98AA484C" w:tentative="1">
      <w:start w:val="1"/>
      <w:numFmt w:val="bullet"/>
      <w:lvlText w:val="•"/>
      <w:lvlJc w:val="left"/>
      <w:pPr>
        <w:tabs>
          <w:tab w:val="num" w:pos="3600"/>
        </w:tabs>
        <w:ind w:left="3600" w:hanging="360"/>
      </w:pPr>
      <w:rPr>
        <w:rFonts w:ascii="Arial" w:hAnsi="Arial" w:hint="default"/>
      </w:rPr>
    </w:lvl>
    <w:lvl w:ilvl="5" w:tplc="D7EE7C32" w:tentative="1">
      <w:start w:val="1"/>
      <w:numFmt w:val="bullet"/>
      <w:lvlText w:val="•"/>
      <w:lvlJc w:val="left"/>
      <w:pPr>
        <w:tabs>
          <w:tab w:val="num" w:pos="4320"/>
        </w:tabs>
        <w:ind w:left="4320" w:hanging="360"/>
      </w:pPr>
      <w:rPr>
        <w:rFonts w:ascii="Arial" w:hAnsi="Arial" w:hint="default"/>
      </w:rPr>
    </w:lvl>
    <w:lvl w:ilvl="6" w:tplc="02829A20" w:tentative="1">
      <w:start w:val="1"/>
      <w:numFmt w:val="bullet"/>
      <w:lvlText w:val="•"/>
      <w:lvlJc w:val="left"/>
      <w:pPr>
        <w:tabs>
          <w:tab w:val="num" w:pos="5040"/>
        </w:tabs>
        <w:ind w:left="5040" w:hanging="360"/>
      </w:pPr>
      <w:rPr>
        <w:rFonts w:ascii="Arial" w:hAnsi="Arial" w:hint="default"/>
      </w:rPr>
    </w:lvl>
    <w:lvl w:ilvl="7" w:tplc="5AF84828" w:tentative="1">
      <w:start w:val="1"/>
      <w:numFmt w:val="bullet"/>
      <w:lvlText w:val="•"/>
      <w:lvlJc w:val="left"/>
      <w:pPr>
        <w:tabs>
          <w:tab w:val="num" w:pos="5760"/>
        </w:tabs>
        <w:ind w:left="5760" w:hanging="360"/>
      </w:pPr>
      <w:rPr>
        <w:rFonts w:ascii="Arial" w:hAnsi="Arial" w:hint="default"/>
      </w:rPr>
    </w:lvl>
    <w:lvl w:ilvl="8" w:tplc="8FB2106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9"/>
  </w:num>
  <w:num w:numId="3">
    <w:abstractNumId w:val="1"/>
  </w:num>
  <w:num w:numId="4">
    <w:abstractNumId w:val="12"/>
  </w:num>
  <w:num w:numId="5">
    <w:abstractNumId w:val="2"/>
  </w:num>
  <w:num w:numId="6">
    <w:abstractNumId w:val="0"/>
  </w:num>
  <w:num w:numId="7">
    <w:abstractNumId w:val="8"/>
  </w:num>
  <w:num w:numId="8">
    <w:abstractNumId w:val="11"/>
  </w:num>
  <w:num w:numId="9">
    <w:abstractNumId w:val="6"/>
  </w:num>
  <w:num w:numId="10">
    <w:abstractNumId w:val="5"/>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FC"/>
    <w:rsid w:val="00001FAC"/>
    <w:rsid w:val="00002284"/>
    <w:rsid w:val="000047E1"/>
    <w:rsid w:val="00007272"/>
    <w:rsid w:val="00007658"/>
    <w:rsid w:val="000141C7"/>
    <w:rsid w:val="000143E1"/>
    <w:rsid w:val="00015A2B"/>
    <w:rsid w:val="0002655D"/>
    <w:rsid w:val="0002695B"/>
    <w:rsid w:val="0003051F"/>
    <w:rsid w:val="00030896"/>
    <w:rsid w:val="000327C2"/>
    <w:rsid w:val="00032D4A"/>
    <w:rsid w:val="00033D53"/>
    <w:rsid w:val="00035571"/>
    <w:rsid w:val="000400F4"/>
    <w:rsid w:val="0004124B"/>
    <w:rsid w:val="00041A90"/>
    <w:rsid w:val="00042137"/>
    <w:rsid w:val="00042221"/>
    <w:rsid w:val="000431EB"/>
    <w:rsid w:val="00052359"/>
    <w:rsid w:val="0005280C"/>
    <w:rsid w:val="00052FFC"/>
    <w:rsid w:val="00054783"/>
    <w:rsid w:val="00054D99"/>
    <w:rsid w:val="00056A26"/>
    <w:rsid w:val="00062D20"/>
    <w:rsid w:val="00066556"/>
    <w:rsid w:val="000676EE"/>
    <w:rsid w:val="00067E49"/>
    <w:rsid w:val="00071629"/>
    <w:rsid w:val="00071A9A"/>
    <w:rsid w:val="00074288"/>
    <w:rsid w:val="000770E3"/>
    <w:rsid w:val="00077FDD"/>
    <w:rsid w:val="00081215"/>
    <w:rsid w:val="00084F3D"/>
    <w:rsid w:val="00085149"/>
    <w:rsid w:val="00085460"/>
    <w:rsid w:val="0008761E"/>
    <w:rsid w:val="000915DD"/>
    <w:rsid w:val="000918E8"/>
    <w:rsid w:val="000944D6"/>
    <w:rsid w:val="000964CF"/>
    <w:rsid w:val="00096BA0"/>
    <w:rsid w:val="0009756A"/>
    <w:rsid w:val="00097A70"/>
    <w:rsid w:val="000A0374"/>
    <w:rsid w:val="000A1366"/>
    <w:rsid w:val="000A5C00"/>
    <w:rsid w:val="000A6206"/>
    <w:rsid w:val="000A76A1"/>
    <w:rsid w:val="000B277E"/>
    <w:rsid w:val="000B4753"/>
    <w:rsid w:val="000B7395"/>
    <w:rsid w:val="000C0275"/>
    <w:rsid w:val="000C17C9"/>
    <w:rsid w:val="000C1960"/>
    <w:rsid w:val="000C7F4D"/>
    <w:rsid w:val="000D13E7"/>
    <w:rsid w:val="000D171A"/>
    <w:rsid w:val="000D5686"/>
    <w:rsid w:val="000D6725"/>
    <w:rsid w:val="000E1758"/>
    <w:rsid w:val="000E1F0E"/>
    <w:rsid w:val="000E2C0E"/>
    <w:rsid w:val="000E48CE"/>
    <w:rsid w:val="000E4D43"/>
    <w:rsid w:val="000E63C4"/>
    <w:rsid w:val="000F3E21"/>
    <w:rsid w:val="000F4C7A"/>
    <w:rsid w:val="001009EF"/>
    <w:rsid w:val="001024AE"/>
    <w:rsid w:val="00102C4D"/>
    <w:rsid w:val="001120E8"/>
    <w:rsid w:val="00112AAE"/>
    <w:rsid w:val="00112AE7"/>
    <w:rsid w:val="00112F96"/>
    <w:rsid w:val="00114D38"/>
    <w:rsid w:val="00117F2A"/>
    <w:rsid w:val="001203EF"/>
    <w:rsid w:val="00121173"/>
    <w:rsid w:val="001212C6"/>
    <w:rsid w:val="0012247D"/>
    <w:rsid w:val="0012537A"/>
    <w:rsid w:val="00125C4B"/>
    <w:rsid w:val="00126245"/>
    <w:rsid w:val="00127E75"/>
    <w:rsid w:val="0013524C"/>
    <w:rsid w:val="00136EF4"/>
    <w:rsid w:val="001375CD"/>
    <w:rsid w:val="0014067D"/>
    <w:rsid w:val="00140FE0"/>
    <w:rsid w:val="00142CB7"/>
    <w:rsid w:val="00145440"/>
    <w:rsid w:val="00145902"/>
    <w:rsid w:val="00146556"/>
    <w:rsid w:val="00146E21"/>
    <w:rsid w:val="00146E9A"/>
    <w:rsid w:val="001541DA"/>
    <w:rsid w:val="0015437D"/>
    <w:rsid w:val="00154A04"/>
    <w:rsid w:val="001578DF"/>
    <w:rsid w:val="001616C7"/>
    <w:rsid w:val="001724C6"/>
    <w:rsid w:val="00174426"/>
    <w:rsid w:val="00176AF2"/>
    <w:rsid w:val="00181D10"/>
    <w:rsid w:val="001824D9"/>
    <w:rsid w:val="00182FA1"/>
    <w:rsid w:val="00185DEC"/>
    <w:rsid w:val="001860D3"/>
    <w:rsid w:val="00187C01"/>
    <w:rsid w:val="0019183D"/>
    <w:rsid w:val="00192352"/>
    <w:rsid w:val="00194564"/>
    <w:rsid w:val="00197D0A"/>
    <w:rsid w:val="001A20CE"/>
    <w:rsid w:val="001A2715"/>
    <w:rsid w:val="001A3CD7"/>
    <w:rsid w:val="001A6701"/>
    <w:rsid w:val="001B3161"/>
    <w:rsid w:val="001B3E4F"/>
    <w:rsid w:val="001B4825"/>
    <w:rsid w:val="001B6B13"/>
    <w:rsid w:val="001B728D"/>
    <w:rsid w:val="001C0CC1"/>
    <w:rsid w:val="001C2C81"/>
    <w:rsid w:val="001C301A"/>
    <w:rsid w:val="001C4931"/>
    <w:rsid w:val="001C56E2"/>
    <w:rsid w:val="001C58C7"/>
    <w:rsid w:val="001C6B71"/>
    <w:rsid w:val="001C6F1F"/>
    <w:rsid w:val="001C7E32"/>
    <w:rsid w:val="001D2DAB"/>
    <w:rsid w:val="001D3A56"/>
    <w:rsid w:val="001D4ADA"/>
    <w:rsid w:val="001D4CD7"/>
    <w:rsid w:val="001D5F46"/>
    <w:rsid w:val="001D7CCF"/>
    <w:rsid w:val="001E1435"/>
    <w:rsid w:val="001E158E"/>
    <w:rsid w:val="001E170D"/>
    <w:rsid w:val="001E345C"/>
    <w:rsid w:val="001E37EA"/>
    <w:rsid w:val="001E4033"/>
    <w:rsid w:val="001E4FDE"/>
    <w:rsid w:val="001E5291"/>
    <w:rsid w:val="001F0051"/>
    <w:rsid w:val="001F06CA"/>
    <w:rsid w:val="001F25EC"/>
    <w:rsid w:val="001F2F56"/>
    <w:rsid w:val="001F33A4"/>
    <w:rsid w:val="00205B9A"/>
    <w:rsid w:val="00211C48"/>
    <w:rsid w:val="0021219A"/>
    <w:rsid w:val="00214F9B"/>
    <w:rsid w:val="0022351E"/>
    <w:rsid w:val="0022384A"/>
    <w:rsid w:val="00226E87"/>
    <w:rsid w:val="00230EA4"/>
    <w:rsid w:val="00234032"/>
    <w:rsid w:val="0023522E"/>
    <w:rsid w:val="00235803"/>
    <w:rsid w:val="00235F11"/>
    <w:rsid w:val="002367D5"/>
    <w:rsid w:val="0023701A"/>
    <w:rsid w:val="00237822"/>
    <w:rsid w:val="00242577"/>
    <w:rsid w:val="00244677"/>
    <w:rsid w:val="00245434"/>
    <w:rsid w:val="00247F1A"/>
    <w:rsid w:val="002514B2"/>
    <w:rsid w:val="00253248"/>
    <w:rsid w:val="002607C6"/>
    <w:rsid w:val="0026229A"/>
    <w:rsid w:val="0026258C"/>
    <w:rsid w:val="00262CCC"/>
    <w:rsid w:val="00262FC0"/>
    <w:rsid w:val="00265440"/>
    <w:rsid w:val="00267A85"/>
    <w:rsid w:val="00270008"/>
    <w:rsid w:val="002701F3"/>
    <w:rsid w:val="00270538"/>
    <w:rsid w:val="0027164F"/>
    <w:rsid w:val="0027191F"/>
    <w:rsid w:val="00280BCB"/>
    <w:rsid w:val="00281751"/>
    <w:rsid w:val="00282F70"/>
    <w:rsid w:val="00283412"/>
    <w:rsid w:val="00283743"/>
    <w:rsid w:val="002846CA"/>
    <w:rsid w:val="002922BE"/>
    <w:rsid w:val="00292BBC"/>
    <w:rsid w:val="002930BA"/>
    <w:rsid w:val="00293157"/>
    <w:rsid w:val="002935F6"/>
    <w:rsid w:val="00293B91"/>
    <w:rsid w:val="00295EDE"/>
    <w:rsid w:val="002970A8"/>
    <w:rsid w:val="002A11BD"/>
    <w:rsid w:val="002A3452"/>
    <w:rsid w:val="002A3BD6"/>
    <w:rsid w:val="002A548A"/>
    <w:rsid w:val="002B1001"/>
    <w:rsid w:val="002B1ACF"/>
    <w:rsid w:val="002B2A2C"/>
    <w:rsid w:val="002B2AAC"/>
    <w:rsid w:val="002B6DFE"/>
    <w:rsid w:val="002C184E"/>
    <w:rsid w:val="002C2878"/>
    <w:rsid w:val="002C6868"/>
    <w:rsid w:val="002C7F1F"/>
    <w:rsid w:val="002D0915"/>
    <w:rsid w:val="002D2B3B"/>
    <w:rsid w:val="002D39E7"/>
    <w:rsid w:val="002D3C29"/>
    <w:rsid w:val="002D4ED5"/>
    <w:rsid w:val="002D51D6"/>
    <w:rsid w:val="002D5411"/>
    <w:rsid w:val="002E0F11"/>
    <w:rsid w:val="002E1002"/>
    <w:rsid w:val="002E29F2"/>
    <w:rsid w:val="002E2B1A"/>
    <w:rsid w:val="002E4A25"/>
    <w:rsid w:val="002E6FE8"/>
    <w:rsid w:val="002E7EBA"/>
    <w:rsid w:val="002F009F"/>
    <w:rsid w:val="002F19F2"/>
    <w:rsid w:val="002F1B94"/>
    <w:rsid w:val="002F3459"/>
    <w:rsid w:val="002F3546"/>
    <w:rsid w:val="002F4973"/>
    <w:rsid w:val="002F649E"/>
    <w:rsid w:val="002F7559"/>
    <w:rsid w:val="002F7B32"/>
    <w:rsid w:val="00300B42"/>
    <w:rsid w:val="003134E6"/>
    <w:rsid w:val="00320537"/>
    <w:rsid w:val="00321F2B"/>
    <w:rsid w:val="003234D7"/>
    <w:rsid w:val="003326EE"/>
    <w:rsid w:val="003343C5"/>
    <w:rsid w:val="003351E8"/>
    <w:rsid w:val="0033706A"/>
    <w:rsid w:val="00343279"/>
    <w:rsid w:val="00344DA5"/>
    <w:rsid w:val="00344FF3"/>
    <w:rsid w:val="003502BA"/>
    <w:rsid w:val="003526EA"/>
    <w:rsid w:val="00353421"/>
    <w:rsid w:val="0035396E"/>
    <w:rsid w:val="00353AB4"/>
    <w:rsid w:val="00356F16"/>
    <w:rsid w:val="00357016"/>
    <w:rsid w:val="00357E38"/>
    <w:rsid w:val="00360A38"/>
    <w:rsid w:val="00360BDD"/>
    <w:rsid w:val="00361771"/>
    <w:rsid w:val="00364E8A"/>
    <w:rsid w:val="00370A5A"/>
    <w:rsid w:val="00372771"/>
    <w:rsid w:val="003737C6"/>
    <w:rsid w:val="003757F9"/>
    <w:rsid w:val="00381B0C"/>
    <w:rsid w:val="00381D39"/>
    <w:rsid w:val="003847D7"/>
    <w:rsid w:val="00384AB8"/>
    <w:rsid w:val="00385072"/>
    <w:rsid w:val="0038528D"/>
    <w:rsid w:val="00386915"/>
    <w:rsid w:val="00386F25"/>
    <w:rsid w:val="003870E5"/>
    <w:rsid w:val="0038750A"/>
    <w:rsid w:val="0039093F"/>
    <w:rsid w:val="00390A26"/>
    <w:rsid w:val="00393872"/>
    <w:rsid w:val="0039477C"/>
    <w:rsid w:val="00395B0C"/>
    <w:rsid w:val="003A729A"/>
    <w:rsid w:val="003B194B"/>
    <w:rsid w:val="003B2A5F"/>
    <w:rsid w:val="003B725E"/>
    <w:rsid w:val="003C0CDF"/>
    <w:rsid w:val="003C104A"/>
    <w:rsid w:val="003C38CD"/>
    <w:rsid w:val="003C6422"/>
    <w:rsid w:val="003C73A6"/>
    <w:rsid w:val="003C75C1"/>
    <w:rsid w:val="003D3C4C"/>
    <w:rsid w:val="003D3FB8"/>
    <w:rsid w:val="003E110A"/>
    <w:rsid w:val="003E1AAD"/>
    <w:rsid w:val="003E30D1"/>
    <w:rsid w:val="003E3512"/>
    <w:rsid w:val="003E58DB"/>
    <w:rsid w:val="003E6694"/>
    <w:rsid w:val="003F511A"/>
    <w:rsid w:val="003F6A52"/>
    <w:rsid w:val="003F6EBC"/>
    <w:rsid w:val="00400028"/>
    <w:rsid w:val="004001BB"/>
    <w:rsid w:val="00400601"/>
    <w:rsid w:val="00400B33"/>
    <w:rsid w:val="00401586"/>
    <w:rsid w:val="004038FF"/>
    <w:rsid w:val="00404676"/>
    <w:rsid w:val="00404AA4"/>
    <w:rsid w:val="00405DBF"/>
    <w:rsid w:val="00411051"/>
    <w:rsid w:val="00412D54"/>
    <w:rsid w:val="004151C9"/>
    <w:rsid w:val="0041561C"/>
    <w:rsid w:val="0041682E"/>
    <w:rsid w:val="00417209"/>
    <w:rsid w:val="004205E5"/>
    <w:rsid w:val="00430179"/>
    <w:rsid w:val="00432ACE"/>
    <w:rsid w:val="00437B16"/>
    <w:rsid w:val="00444E05"/>
    <w:rsid w:val="00445D0B"/>
    <w:rsid w:val="004500EF"/>
    <w:rsid w:val="0045069D"/>
    <w:rsid w:val="00450962"/>
    <w:rsid w:val="00451034"/>
    <w:rsid w:val="004528BE"/>
    <w:rsid w:val="0045324B"/>
    <w:rsid w:val="00460F66"/>
    <w:rsid w:val="004612E5"/>
    <w:rsid w:val="0046204A"/>
    <w:rsid w:val="0046382B"/>
    <w:rsid w:val="0046408C"/>
    <w:rsid w:val="004640FC"/>
    <w:rsid w:val="004664B9"/>
    <w:rsid w:val="004752DE"/>
    <w:rsid w:val="00480D57"/>
    <w:rsid w:val="0048205B"/>
    <w:rsid w:val="0048269E"/>
    <w:rsid w:val="004843C2"/>
    <w:rsid w:val="00484F70"/>
    <w:rsid w:val="00485648"/>
    <w:rsid w:val="004868C6"/>
    <w:rsid w:val="004869D4"/>
    <w:rsid w:val="004923D8"/>
    <w:rsid w:val="00492C18"/>
    <w:rsid w:val="00493FDF"/>
    <w:rsid w:val="004953C9"/>
    <w:rsid w:val="00495BF2"/>
    <w:rsid w:val="00496120"/>
    <w:rsid w:val="004A412C"/>
    <w:rsid w:val="004A5034"/>
    <w:rsid w:val="004B0215"/>
    <w:rsid w:val="004B0845"/>
    <w:rsid w:val="004B404C"/>
    <w:rsid w:val="004B4831"/>
    <w:rsid w:val="004C01C4"/>
    <w:rsid w:val="004C3015"/>
    <w:rsid w:val="004C68E5"/>
    <w:rsid w:val="004C7AC3"/>
    <w:rsid w:val="004D2EBE"/>
    <w:rsid w:val="004D6C51"/>
    <w:rsid w:val="004E26D6"/>
    <w:rsid w:val="004E535D"/>
    <w:rsid w:val="004E6C2C"/>
    <w:rsid w:val="004F2268"/>
    <w:rsid w:val="004F3AD9"/>
    <w:rsid w:val="004F6978"/>
    <w:rsid w:val="00504429"/>
    <w:rsid w:val="005045C2"/>
    <w:rsid w:val="00505DB0"/>
    <w:rsid w:val="0050634B"/>
    <w:rsid w:val="00506D55"/>
    <w:rsid w:val="005079EB"/>
    <w:rsid w:val="005123F0"/>
    <w:rsid w:val="00516965"/>
    <w:rsid w:val="0051706A"/>
    <w:rsid w:val="00517FB7"/>
    <w:rsid w:val="005201A6"/>
    <w:rsid w:val="0052066F"/>
    <w:rsid w:val="005229D8"/>
    <w:rsid w:val="00523EE6"/>
    <w:rsid w:val="00525DAE"/>
    <w:rsid w:val="005278F7"/>
    <w:rsid w:val="00527FDD"/>
    <w:rsid w:val="005317CA"/>
    <w:rsid w:val="00531877"/>
    <w:rsid w:val="00534B3A"/>
    <w:rsid w:val="00535199"/>
    <w:rsid w:val="005362BB"/>
    <w:rsid w:val="00536E1D"/>
    <w:rsid w:val="00537C5B"/>
    <w:rsid w:val="00543F95"/>
    <w:rsid w:val="00553287"/>
    <w:rsid w:val="005539A3"/>
    <w:rsid w:val="0055455A"/>
    <w:rsid w:val="005545C3"/>
    <w:rsid w:val="00557BBB"/>
    <w:rsid w:val="00560E49"/>
    <w:rsid w:val="00562C73"/>
    <w:rsid w:val="0056524C"/>
    <w:rsid w:val="00567B27"/>
    <w:rsid w:val="00571D76"/>
    <w:rsid w:val="005745E8"/>
    <w:rsid w:val="0057628F"/>
    <w:rsid w:val="0057669A"/>
    <w:rsid w:val="00580ECA"/>
    <w:rsid w:val="005811F6"/>
    <w:rsid w:val="00582F61"/>
    <w:rsid w:val="00584765"/>
    <w:rsid w:val="00586598"/>
    <w:rsid w:val="00591F8C"/>
    <w:rsid w:val="005935CD"/>
    <w:rsid w:val="00597E04"/>
    <w:rsid w:val="005A4B8C"/>
    <w:rsid w:val="005A5DD3"/>
    <w:rsid w:val="005A665D"/>
    <w:rsid w:val="005A7DDF"/>
    <w:rsid w:val="005B2872"/>
    <w:rsid w:val="005B38BE"/>
    <w:rsid w:val="005B39E8"/>
    <w:rsid w:val="005B5A8E"/>
    <w:rsid w:val="005B65E6"/>
    <w:rsid w:val="005B73D1"/>
    <w:rsid w:val="005D1252"/>
    <w:rsid w:val="005D5D5E"/>
    <w:rsid w:val="005D5D75"/>
    <w:rsid w:val="005D6878"/>
    <w:rsid w:val="005E2A50"/>
    <w:rsid w:val="005F0E12"/>
    <w:rsid w:val="005F0E63"/>
    <w:rsid w:val="005F12B2"/>
    <w:rsid w:val="005F1ED4"/>
    <w:rsid w:val="005F24B6"/>
    <w:rsid w:val="00600F47"/>
    <w:rsid w:val="006014DB"/>
    <w:rsid w:val="006031C1"/>
    <w:rsid w:val="00604CBB"/>
    <w:rsid w:val="00605348"/>
    <w:rsid w:val="00606AEE"/>
    <w:rsid w:val="00610229"/>
    <w:rsid w:val="0061066C"/>
    <w:rsid w:val="0061185B"/>
    <w:rsid w:val="00614CE0"/>
    <w:rsid w:val="0062098B"/>
    <w:rsid w:val="00627904"/>
    <w:rsid w:val="00627DAA"/>
    <w:rsid w:val="006317C0"/>
    <w:rsid w:val="00631B22"/>
    <w:rsid w:val="006327F0"/>
    <w:rsid w:val="00633607"/>
    <w:rsid w:val="00637CD8"/>
    <w:rsid w:val="006409F6"/>
    <w:rsid w:val="00643E48"/>
    <w:rsid w:val="00644CBE"/>
    <w:rsid w:val="006454CB"/>
    <w:rsid w:val="00645947"/>
    <w:rsid w:val="00650312"/>
    <w:rsid w:val="006569CA"/>
    <w:rsid w:val="006607E5"/>
    <w:rsid w:val="00660A6F"/>
    <w:rsid w:val="006618B7"/>
    <w:rsid w:val="00662481"/>
    <w:rsid w:val="00667765"/>
    <w:rsid w:val="00671241"/>
    <w:rsid w:val="006735D4"/>
    <w:rsid w:val="00673E57"/>
    <w:rsid w:val="006751CA"/>
    <w:rsid w:val="006756A9"/>
    <w:rsid w:val="0068103A"/>
    <w:rsid w:val="0068170D"/>
    <w:rsid w:val="006827E9"/>
    <w:rsid w:val="00684939"/>
    <w:rsid w:val="00685F54"/>
    <w:rsid w:val="006861CA"/>
    <w:rsid w:val="00691A4E"/>
    <w:rsid w:val="00697AB2"/>
    <w:rsid w:val="006A0767"/>
    <w:rsid w:val="006A0B5F"/>
    <w:rsid w:val="006A0F25"/>
    <w:rsid w:val="006A2D00"/>
    <w:rsid w:val="006A3C20"/>
    <w:rsid w:val="006A554B"/>
    <w:rsid w:val="006A792B"/>
    <w:rsid w:val="006A7AC7"/>
    <w:rsid w:val="006B4817"/>
    <w:rsid w:val="006C15F3"/>
    <w:rsid w:val="006C31A2"/>
    <w:rsid w:val="006C58A9"/>
    <w:rsid w:val="006C7961"/>
    <w:rsid w:val="006D025C"/>
    <w:rsid w:val="006D15A9"/>
    <w:rsid w:val="006D2C5C"/>
    <w:rsid w:val="006D4B55"/>
    <w:rsid w:val="006D4CA3"/>
    <w:rsid w:val="006D4F8D"/>
    <w:rsid w:val="006D52EA"/>
    <w:rsid w:val="006D65EC"/>
    <w:rsid w:val="006D7107"/>
    <w:rsid w:val="006E1B2C"/>
    <w:rsid w:val="006E38FA"/>
    <w:rsid w:val="006F0847"/>
    <w:rsid w:val="006F0B1B"/>
    <w:rsid w:val="006F2CA1"/>
    <w:rsid w:val="006F3DE2"/>
    <w:rsid w:val="006F6972"/>
    <w:rsid w:val="006F7D0E"/>
    <w:rsid w:val="00704BDC"/>
    <w:rsid w:val="00705CC0"/>
    <w:rsid w:val="00706271"/>
    <w:rsid w:val="00711B5A"/>
    <w:rsid w:val="00711D5E"/>
    <w:rsid w:val="007128F2"/>
    <w:rsid w:val="00713352"/>
    <w:rsid w:val="00720613"/>
    <w:rsid w:val="0072093A"/>
    <w:rsid w:val="00723683"/>
    <w:rsid w:val="0072415C"/>
    <w:rsid w:val="00726224"/>
    <w:rsid w:val="00726E4D"/>
    <w:rsid w:val="00731AA0"/>
    <w:rsid w:val="00733FBA"/>
    <w:rsid w:val="00734A09"/>
    <w:rsid w:val="00734F1B"/>
    <w:rsid w:val="00737AC8"/>
    <w:rsid w:val="00742534"/>
    <w:rsid w:val="0074507D"/>
    <w:rsid w:val="00745AC9"/>
    <w:rsid w:val="007460AB"/>
    <w:rsid w:val="0074636D"/>
    <w:rsid w:val="00746AAC"/>
    <w:rsid w:val="00747108"/>
    <w:rsid w:val="00747769"/>
    <w:rsid w:val="00750E19"/>
    <w:rsid w:val="00750E73"/>
    <w:rsid w:val="00752431"/>
    <w:rsid w:val="0075467D"/>
    <w:rsid w:val="0075560F"/>
    <w:rsid w:val="00755B74"/>
    <w:rsid w:val="00755F5B"/>
    <w:rsid w:val="0076052A"/>
    <w:rsid w:val="00760C28"/>
    <w:rsid w:val="007615FE"/>
    <w:rsid w:val="00761E94"/>
    <w:rsid w:val="00763B8A"/>
    <w:rsid w:val="007642BC"/>
    <w:rsid w:val="00765F23"/>
    <w:rsid w:val="007710FB"/>
    <w:rsid w:val="00771B91"/>
    <w:rsid w:val="00771E18"/>
    <w:rsid w:val="007729E6"/>
    <w:rsid w:val="00773CEC"/>
    <w:rsid w:val="00773FA6"/>
    <w:rsid w:val="00776D29"/>
    <w:rsid w:val="00780B3A"/>
    <w:rsid w:val="0078221E"/>
    <w:rsid w:val="00787166"/>
    <w:rsid w:val="0078753A"/>
    <w:rsid w:val="007917C9"/>
    <w:rsid w:val="007927D6"/>
    <w:rsid w:val="007937B8"/>
    <w:rsid w:val="00794834"/>
    <w:rsid w:val="00794C10"/>
    <w:rsid w:val="00796F29"/>
    <w:rsid w:val="007A1249"/>
    <w:rsid w:val="007A2BAA"/>
    <w:rsid w:val="007A451D"/>
    <w:rsid w:val="007A52D8"/>
    <w:rsid w:val="007A66C5"/>
    <w:rsid w:val="007A7F88"/>
    <w:rsid w:val="007B04D5"/>
    <w:rsid w:val="007B1255"/>
    <w:rsid w:val="007B311E"/>
    <w:rsid w:val="007B68CF"/>
    <w:rsid w:val="007B7136"/>
    <w:rsid w:val="007C1F4C"/>
    <w:rsid w:val="007C283C"/>
    <w:rsid w:val="007C3896"/>
    <w:rsid w:val="007C53C2"/>
    <w:rsid w:val="007C6F26"/>
    <w:rsid w:val="007D1245"/>
    <w:rsid w:val="007D2C25"/>
    <w:rsid w:val="007D3D04"/>
    <w:rsid w:val="007D44F5"/>
    <w:rsid w:val="007D4561"/>
    <w:rsid w:val="007D6ECB"/>
    <w:rsid w:val="007E1451"/>
    <w:rsid w:val="007E45EE"/>
    <w:rsid w:val="007E70D5"/>
    <w:rsid w:val="007F15D4"/>
    <w:rsid w:val="007F70E3"/>
    <w:rsid w:val="00803C5A"/>
    <w:rsid w:val="00812A5F"/>
    <w:rsid w:val="008168BB"/>
    <w:rsid w:val="00816B0E"/>
    <w:rsid w:val="00817B42"/>
    <w:rsid w:val="0082624B"/>
    <w:rsid w:val="008321C8"/>
    <w:rsid w:val="0083458D"/>
    <w:rsid w:val="00835E2F"/>
    <w:rsid w:val="0083655D"/>
    <w:rsid w:val="00842DBC"/>
    <w:rsid w:val="00842FEE"/>
    <w:rsid w:val="0084335C"/>
    <w:rsid w:val="0084424C"/>
    <w:rsid w:val="00845978"/>
    <w:rsid w:val="00846845"/>
    <w:rsid w:val="008470B3"/>
    <w:rsid w:val="00850502"/>
    <w:rsid w:val="008527A0"/>
    <w:rsid w:val="008527B8"/>
    <w:rsid w:val="0085658E"/>
    <w:rsid w:val="008604BD"/>
    <w:rsid w:val="0086701D"/>
    <w:rsid w:val="00873F7A"/>
    <w:rsid w:val="00876622"/>
    <w:rsid w:val="0087714D"/>
    <w:rsid w:val="008818A5"/>
    <w:rsid w:val="00881D67"/>
    <w:rsid w:val="00882CCA"/>
    <w:rsid w:val="00884739"/>
    <w:rsid w:val="008877C8"/>
    <w:rsid w:val="00891226"/>
    <w:rsid w:val="00891BB9"/>
    <w:rsid w:val="008927AD"/>
    <w:rsid w:val="008A09FA"/>
    <w:rsid w:val="008A1754"/>
    <w:rsid w:val="008A18C4"/>
    <w:rsid w:val="008A5F8B"/>
    <w:rsid w:val="008A7613"/>
    <w:rsid w:val="008B0842"/>
    <w:rsid w:val="008B2FD7"/>
    <w:rsid w:val="008B7D71"/>
    <w:rsid w:val="008C0093"/>
    <w:rsid w:val="008C0C36"/>
    <w:rsid w:val="008C16AF"/>
    <w:rsid w:val="008C28B4"/>
    <w:rsid w:val="008D3841"/>
    <w:rsid w:val="008D43C7"/>
    <w:rsid w:val="008D787F"/>
    <w:rsid w:val="008E3BD4"/>
    <w:rsid w:val="008E683A"/>
    <w:rsid w:val="008E728E"/>
    <w:rsid w:val="008F0CB4"/>
    <w:rsid w:val="008F3831"/>
    <w:rsid w:val="008F3DFA"/>
    <w:rsid w:val="008F5CF0"/>
    <w:rsid w:val="00900554"/>
    <w:rsid w:val="009007CF"/>
    <w:rsid w:val="00901FA1"/>
    <w:rsid w:val="00904316"/>
    <w:rsid w:val="00904BE4"/>
    <w:rsid w:val="0090699D"/>
    <w:rsid w:val="00912F7B"/>
    <w:rsid w:val="00915B29"/>
    <w:rsid w:val="00916A11"/>
    <w:rsid w:val="0091799E"/>
    <w:rsid w:val="0092024B"/>
    <w:rsid w:val="009256F1"/>
    <w:rsid w:val="0092611C"/>
    <w:rsid w:val="00937218"/>
    <w:rsid w:val="00937449"/>
    <w:rsid w:val="00941EDD"/>
    <w:rsid w:val="00951716"/>
    <w:rsid w:val="00952244"/>
    <w:rsid w:val="0095311E"/>
    <w:rsid w:val="00955CA4"/>
    <w:rsid w:val="009561B7"/>
    <w:rsid w:val="00960D37"/>
    <w:rsid w:val="00962FD6"/>
    <w:rsid w:val="00963FF6"/>
    <w:rsid w:val="00964063"/>
    <w:rsid w:val="00965784"/>
    <w:rsid w:val="009661A4"/>
    <w:rsid w:val="00970DDD"/>
    <w:rsid w:val="009819E9"/>
    <w:rsid w:val="009821C4"/>
    <w:rsid w:val="00990AF9"/>
    <w:rsid w:val="00991C96"/>
    <w:rsid w:val="009929F2"/>
    <w:rsid w:val="009967E0"/>
    <w:rsid w:val="00996D90"/>
    <w:rsid w:val="00996DB0"/>
    <w:rsid w:val="009A0A09"/>
    <w:rsid w:val="009A2204"/>
    <w:rsid w:val="009A2566"/>
    <w:rsid w:val="009A271E"/>
    <w:rsid w:val="009A427B"/>
    <w:rsid w:val="009A45D8"/>
    <w:rsid w:val="009A6BDA"/>
    <w:rsid w:val="009B1B7B"/>
    <w:rsid w:val="009B2AA8"/>
    <w:rsid w:val="009B2F01"/>
    <w:rsid w:val="009B4DA8"/>
    <w:rsid w:val="009B692F"/>
    <w:rsid w:val="009C744E"/>
    <w:rsid w:val="009D423C"/>
    <w:rsid w:val="009E0263"/>
    <w:rsid w:val="009E127B"/>
    <w:rsid w:val="009E3542"/>
    <w:rsid w:val="009E3D65"/>
    <w:rsid w:val="009E4317"/>
    <w:rsid w:val="009E457D"/>
    <w:rsid w:val="009E4BEF"/>
    <w:rsid w:val="009E5BD0"/>
    <w:rsid w:val="009F318F"/>
    <w:rsid w:val="009F3DD6"/>
    <w:rsid w:val="009F52FF"/>
    <w:rsid w:val="009F6C83"/>
    <w:rsid w:val="009F7B76"/>
    <w:rsid w:val="00A013B7"/>
    <w:rsid w:val="00A01CD3"/>
    <w:rsid w:val="00A0735E"/>
    <w:rsid w:val="00A07B24"/>
    <w:rsid w:val="00A104F9"/>
    <w:rsid w:val="00A11BF7"/>
    <w:rsid w:val="00A123BD"/>
    <w:rsid w:val="00A14847"/>
    <w:rsid w:val="00A14DE3"/>
    <w:rsid w:val="00A155D1"/>
    <w:rsid w:val="00A15807"/>
    <w:rsid w:val="00A1684E"/>
    <w:rsid w:val="00A21011"/>
    <w:rsid w:val="00A21DEC"/>
    <w:rsid w:val="00A237D0"/>
    <w:rsid w:val="00A23AEE"/>
    <w:rsid w:val="00A276B5"/>
    <w:rsid w:val="00A31799"/>
    <w:rsid w:val="00A35305"/>
    <w:rsid w:val="00A3589B"/>
    <w:rsid w:val="00A35A51"/>
    <w:rsid w:val="00A36E09"/>
    <w:rsid w:val="00A37CF5"/>
    <w:rsid w:val="00A42444"/>
    <w:rsid w:val="00A43832"/>
    <w:rsid w:val="00A45D07"/>
    <w:rsid w:val="00A46157"/>
    <w:rsid w:val="00A4749F"/>
    <w:rsid w:val="00A50E78"/>
    <w:rsid w:val="00A52D52"/>
    <w:rsid w:val="00A53E21"/>
    <w:rsid w:val="00A56961"/>
    <w:rsid w:val="00A572BB"/>
    <w:rsid w:val="00A57B85"/>
    <w:rsid w:val="00A61E8B"/>
    <w:rsid w:val="00A62605"/>
    <w:rsid w:val="00A63835"/>
    <w:rsid w:val="00A65644"/>
    <w:rsid w:val="00A67449"/>
    <w:rsid w:val="00A75797"/>
    <w:rsid w:val="00A773C0"/>
    <w:rsid w:val="00A7744D"/>
    <w:rsid w:val="00A81A63"/>
    <w:rsid w:val="00A86245"/>
    <w:rsid w:val="00A86DE6"/>
    <w:rsid w:val="00A87E52"/>
    <w:rsid w:val="00A90204"/>
    <w:rsid w:val="00A902EA"/>
    <w:rsid w:val="00A91077"/>
    <w:rsid w:val="00A92943"/>
    <w:rsid w:val="00A940F7"/>
    <w:rsid w:val="00A94844"/>
    <w:rsid w:val="00A94DD1"/>
    <w:rsid w:val="00A95F2C"/>
    <w:rsid w:val="00AA2C46"/>
    <w:rsid w:val="00AA51CA"/>
    <w:rsid w:val="00AA57DF"/>
    <w:rsid w:val="00AA63B6"/>
    <w:rsid w:val="00AA68D0"/>
    <w:rsid w:val="00AA7AC2"/>
    <w:rsid w:val="00AA7C52"/>
    <w:rsid w:val="00AB2080"/>
    <w:rsid w:val="00AB40F1"/>
    <w:rsid w:val="00AB5066"/>
    <w:rsid w:val="00AC246E"/>
    <w:rsid w:val="00AC45DD"/>
    <w:rsid w:val="00AC4F7E"/>
    <w:rsid w:val="00AD067E"/>
    <w:rsid w:val="00AD0ECF"/>
    <w:rsid w:val="00AD4E33"/>
    <w:rsid w:val="00AD59AD"/>
    <w:rsid w:val="00AD684A"/>
    <w:rsid w:val="00AD6F5A"/>
    <w:rsid w:val="00AE087D"/>
    <w:rsid w:val="00AE1809"/>
    <w:rsid w:val="00AE4646"/>
    <w:rsid w:val="00AE6200"/>
    <w:rsid w:val="00AE7F94"/>
    <w:rsid w:val="00AF1E3C"/>
    <w:rsid w:val="00AF2EDC"/>
    <w:rsid w:val="00AF6422"/>
    <w:rsid w:val="00AF65A6"/>
    <w:rsid w:val="00AF68C5"/>
    <w:rsid w:val="00B0122A"/>
    <w:rsid w:val="00B033F7"/>
    <w:rsid w:val="00B034DA"/>
    <w:rsid w:val="00B0666F"/>
    <w:rsid w:val="00B0748E"/>
    <w:rsid w:val="00B0772A"/>
    <w:rsid w:val="00B10148"/>
    <w:rsid w:val="00B11377"/>
    <w:rsid w:val="00B1392C"/>
    <w:rsid w:val="00B153A9"/>
    <w:rsid w:val="00B15A77"/>
    <w:rsid w:val="00B166E7"/>
    <w:rsid w:val="00B16B4F"/>
    <w:rsid w:val="00B20274"/>
    <w:rsid w:val="00B24402"/>
    <w:rsid w:val="00B332C1"/>
    <w:rsid w:val="00B33F33"/>
    <w:rsid w:val="00B34201"/>
    <w:rsid w:val="00B34D03"/>
    <w:rsid w:val="00B34F32"/>
    <w:rsid w:val="00B361D8"/>
    <w:rsid w:val="00B43D46"/>
    <w:rsid w:val="00B43DFC"/>
    <w:rsid w:val="00B44690"/>
    <w:rsid w:val="00B44EC9"/>
    <w:rsid w:val="00B4632E"/>
    <w:rsid w:val="00B46370"/>
    <w:rsid w:val="00B46479"/>
    <w:rsid w:val="00B46F7B"/>
    <w:rsid w:val="00B4700E"/>
    <w:rsid w:val="00B5034B"/>
    <w:rsid w:val="00B55780"/>
    <w:rsid w:val="00B57FE4"/>
    <w:rsid w:val="00B61D11"/>
    <w:rsid w:val="00B61E23"/>
    <w:rsid w:val="00B63B83"/>
    <w:rsid w:val="00B63C31"/>
    <w:rsid w:val="00B662EB"/>
    <w:rsid w:val="00B704FE"/>
    <w:rsid w:val="00B90D2E"/>
    <w:rsid w:val="00BA0107"/>
    <w:rsid w:val="00BA12D1"/>
    <w:rsid w:val="00BA35ED"/>
    <w:rsid w:val="00BA3A02"/>
    <w:rsid w:val="00BA47A9"/>
    <w:rsid w:val="00BA4C8B"/>
    <w:rsid w:val="00BA5521"/>
    <w:rsid w:val="00BA56AF"/>
    <w:rsid w:val="00BA60B3"/>
    <w:rsid w:val="00BA7729"/>
    <w:rsid w:val="00BB1631"/>
    <w:rsid w:val="00BB7F91"/>
    <w:rsid w:val="00BC0723"/>
    <w:rsid w:val="00BC1A3C"/>
    <w:rsid w:val="00BC1C08"/>
    <w:rsid w:val="00BC26FE"/>
    <w:rsid w:val="00BC2A8B"/>
    <w:rsid w:val="00BC5234"/>
    <w:rsid w:val="00BC64AB"/>
    <w:rsid w:val="00BD08ED"/>
    <w:rsid w:val="00BD4D9A"/>
    <w:rsid w:val="00BE166E"/>
    <w:rsid w:val="00BE248C"/>
    <w:rsid w:val="00BE503A"/>
    <w:rsid w:val="00BF0EE4"/>
    <w:rsid w:val="00BF0FC6"/>
    <w:rsid w:val="00BF1441"/>
    <w:rsid w:val="00BF3B9E"/>
    <w:rsid w:val="00BF5007"/>
    <w:rsid w:val="00BF6850"/>
    <w:rsid w:val="00BF6CDD"/>
    <w:rsid w:val="00C00675"/>
    <w:rsid w:val="00C02068"/>
    <w:rsid w:val="00C0249F"/>
    <w:rsid w:val="00C0646E"/>
    <w:rsid w:val="00C07135"/>
    <w:rsid w:val="00C11123"/>
    <w:rsid w:val="00C20F87"/>
    <w:rsid w:val="00C216C2"/>
    <w:rsid w:val="00C21942"/>
    <w:rsid w:val="00C2567C"/>
    <w:rsid w:val="00C3163A"/>
    <w:rsid w:val="00C34B39"/>
    <w:rsid w:val="00C37655"/>
    <w:rsid w:val="00C41E75"/>
    <w:rsid w:val="00C42B2F"/>
    <w:rsid w:val="00C44AF1"/>
    <w:rsid w:val="00C4557F"/>
    <w:rsid w:val="00C518BE"/>
    <w:rsid w:val="00C534F1"/>
    <w:rsid w:val="00C53BE5"/>
    <w:rsid w:val="00C55CEF"/>
    <w:rsid w:val="00C57784"/>
    <w:rsid w:val="00C6031D"/>
    <w:rsid w:val="00C604D4"/>
    <w:rsid w:val="00C657E9"/>
    <w:rsid w:val="00C676A3"/>
    <w:rsid w:val="00C7012B"/>
    <w:rsid w:val="00C72A6D"/>
    <w:rsid w:val="00C72C9D"/>
    <w:rsid w:val="00C74076"/>
    <w:rsid w:val="00C74291"/>
    <w:rsid w:val="00C754A8"/>
    <w:rsid w:val="00C76F2E"/>
    <w:rsid w:val="00C83E73"/>
    <w:rsid w:val="00C86337"/>
    <w:rsid w:val="00C92F15"/>
    <w:rsid w:val="00C9378A"/>
    <w:rsid w:val="00C93EA7"/>
    <w:rsid w:val="00CA498E"/>
    <w:rsid w:val="00CA4EC3"/>
    <w:rsid w:val="00CA6A25"/>
    <w:rsid w:val="00CB1CAA"/>
    <w:rsid w:val="00CB4A8C"/>
    <w:rsid w:val="00CB6B47"/>
    <w:rsid w:val="00CB7C1E"/>
    <w:rsid w:val="00CC09E2"/>
    <w:rsid w:val="00CC27AE"/>
    <w:rsid w:val="00CC5963"/>
    <w:rsid w:val="00CC76F4"/>
    <w:rsid w:val="00CD0BA0"/>
    <w:rsid w:val="00CD0C02"/>
    <w:rsid w:val="00CD27DB"/>
    <w:rsid w:val="00CD2C0E"/>
    <w:rsid w:val="00CD3D09"/>
    <w:rsid w:val="00CD4829"/>
    <w:rsid w:val="00CD6079"/>
    <w:rsid w:val="00CD7D93"/>
    <w:rsid w:val="00CE018D"/>
    <w:rsid w:val="00CE0ABC"/>
    <w:rsid w:val="00CE52FE"/>
    <w:rsid w:val="00CE6979"/>
    <w:rsid w:val="00CE71DD"/>
    <w:rsid w:val="00CF0868"/>
    <w:rsid w:val="00CF2427"/>
    <w:rsid w:val="00CF28BD"/>
    <w:rsid w:val="00CF3964"/>
    <w:rsid w:val="00CF4879"/>
    <w:rsid w:val="00CF4F65"/>
    <w:rsid w:val="00CF5A7D"/>
    <w:rsid w:val="00CF7C52"/>
    <w:rsid w:val="00D0010B"/>
    <w:rsid w:val="00D00A4C"/>
    <w:rsid w:val="00D050D6"/>
    <w:rsid w:val="00D10224"/>
    <w:rsid w:val="00D1219F"/>
    <w:rsid w:val="00D14A62"/>
    <w:rsid w:val="00D173B4"/>
    <w:rsid w:val="00D22B56"/>
    <w:rsid w:val="00D234E8"/>
    <w:rsid w:val="00D2776D"/>
    <w:rsid w:val="00D348BD"/>
    <w:rsid w:val="00D364A2"/>
    <w:rsid w:val="00D44046"/>
    <w:rsid w:val="00D452D5"/>
    <w:rsid w:val="00D4700A"/>
    <w:rsid w:val="00D51CC7"/>
    <w:rsid w:val="00D548BB"/>
    <w:rsid w:val="00D56840"/>
    <w:rsid w:val="00D56850"/>
    <w:rsid w:val="00D56CB7"/>
    <w:rsid w:val="00D5718D"/>
    <w:rsid w:val="00D57DA5"/>
    <w:rsid w:val="00D60444"/>
    <w:rsid w:val="00D62D8A"/>
    <w:rsid w:val="00D648BD"/>
    <w:rsid w:val="00D704F7"/>
    <w:rsid w:val="00D70A3D"/>
    <w:rsid w:val="00D72D4A"/>
    <w:rsid w:val="00D73A39"/>
    <w:rsid w:val="00D75540"/>
    <w:rsid w:val="00D81867"/>
    <w:rsid w:val="00D831DB"/>
    <w:rsid w:val="00D87D30"/>
    <w:rsid w:val="00D920AC"/>
    <w:rsid w:val="00D93555"/>
    <w:rsid w:val="00D94285"/>
    <w:rsid w:val="00D94662"/>
    <w:rsid w:val="00D9698A"/>
    <w:rsid w:val="00DA17A1"/>
    <w:rsid w:val="00DA3537"/>
    <w:rsid w:val="00DA6627"/>
    <w:rsid w:val="00DA66B0"/>
    <w:rsid w:val="00DA7A3E"/>
    <w:rsid w:val="00DB335B"/>
    <w:rsid w:val="00DB398C"/>
    <w:rsid w:val="00DB488E"/>
    <w:rsid w:val="00DB691F"/>
    <w:rsid w:val="00DC0419"/>
    <w:rsid w:val="00DC160D"/>
    <w:rsid w:val="00DC463B"/>
    <w:rsid w:val="00DD16C6"/>
    <w:rsid w:val="00DD2F2C"/>
    <w:rsid w:val="00DD56FA"/>
    <w:rsid w:val="00DE0C3B"/>
    <w:rsid w:val="00DE42D7"/>
    <w:rsid w:val="00DE60AE"/>
    <w:rsid w:val="00DE693B"/>
    <w:rsid w:val="00DE6DF5"/>
    <w:rsid w:val="00DF6E19"/>
    <w:rsid w:val="00E00522"/>
    <w:rsid w:val="00E02297"/>
    <w:rsid w:val="00E0442E"/>
    <w:rsid w:val="00E129F9"/>
    <w:rsid w:val="00E12A75"/>
    <w:rsid w:val="00E13B2A"/>
    <w:rsid w:val="00E15E6B"/>
    <w:rsid w:val="00E17EFA"/>
    <w:rsid w:val="00E17F29"/>
    <w:rsid w:val="00E24A5B"/>
    <w:rsid w:val="00E25247"/>
    <w:rsid w:val="00E25ACD"/>
    <w:rsid w:val="00E265C5"/>
    <w:rsid w:val="00E3121B"/>
    <w:rsid w:val="00E32CA9"/>
    <w:rsid w:val="00E33E22"/>
    <w:rsid w:val="00E35B57"/>
    <w:rsid w:val="00E36D7F"/>
    <w:rsid w:val="00E375D6"/>
    <w:rsid w:val="00E37B16"/>
    <w:rsid w:val="00E40553"/>
    <w:rsid w:val="00E41D8A"/>
    <w:rsid w:val="00E423CD"/>
    <w:rsid w:val="00E42CF5"/>
    <w:rsid w:val="00E45CD3"/>
    <w:rsid w:val="00E5065F"/>
    <w:rsid w:val="00E52B75"/>
    <w:rsid w:val="00E5343B"/>
    <w:rsid w:val="00E55333"/>
    <w:rsid w:val="00E5634A"/>
    <w:rsid w:val="00E57F1F"/>
    <w:rsid w:val="00E6071E"/>
    <w:rsid w:val="00E60760"/>
    <w:rsid w:val="00E60807"/>
    <w:rsid w:val="00E61086"/>
    <w:rsid w:val="00E61B0A"/>
    <w:rsid w:val="00E62C7F"/>
    <w:rsid w:val="00E63522"/>
    <w:rsid w:val="00E63895"/>
    <w:rsid w:val="00E64080"/>
    <w:rsid w:val="00E67685"/>
    <w:rsid w:val="00E702F2"/>
    <w:rsid w:val="00E725C3"/>
    <w:rsid w:val="00E81D59"/>
    <w:rsid w:val="00E84501"/>
    <w:rsid w:val="00E860AB"/>
    <w:rsid w:val="00E91AA3"/>
    <w:rsid w:val="00E9241F"/>
    <w:rsid w:val="00E9267D"/>
    <w:rsid w:val="00E928A3"/>
    <w:rsid w:val="00E92C36"/>
    <w:rsid w:val="00E92E90"/>
    <w:rsid w:val="00E93476"/>
    <w:rsid w:val="00E935DD"/>
    <w:rsid w:val="00E96C55"/>
    <w:rsid w:val="00E97A35"/>
    <w:rsid w:val="00EA013D"/>
    <w:rsid w:val="00EA1E71"/>
    <w:rsid w:val="00EA28A1"/>
    <w:rsid w:val="00EA3383"/>
    <w:rsid w:val="00EA348F"/>
    <w:rsid w:val="00EA3E83"/>
    <w:rsid w:val="00EA73E3"/>
    <w:rsid w:val="00EB04C2"/>
    <w:rsid w:val="00EB0CAB"/>
    <w:rsid w:val="00EB1FD6"/>
    <w:rsid w:val="00EB35FF"/>
    <w:rsid w:val="00EB3648"/>
    <w:rsid w:val="00EB74BC"/>
    <w:rsid w:val="00EB7FED"/>
    <w:rsid w:val="00EC3794"/>
    <w:rsid w:val="00EC5749"/>
    <w:rsid w:val="00EC78DF"/>
    <w:rsid w:val="00ED0A10"/>
    <w:rsid w:val="00ED0BD9"/>
    <w:rsid w:val="00ED0FFD"/>
    <w:rsid w:val="00ED12F0"/>
    <w:rsid w:val="00ED16F0"/>
    <w:rsid w:val="00ED7E8E"/>
    <w:rsid w:val="00EE06D7"/>
    <w:rsid w:val="00EE36E6"/>
    <w:rsid w:val="00EE39D7"/>
    <w:rsid w:val="00EE60DC"/>
    <w:rsid w:val="00EE72E9"/>
    <w:rsid w:val="00EF0AAE"/>
    <w:rsid w:val="00EF1B9C"/>
    <w:rsid w:val="00EF5472"/>
    <w:rsid w:val="00F01923"/>
    <w:rsid w:val="00F02CBA"/>
    <w:rsid w:val="00F02DD8"/>
    <w:rsid w:val="00F11B42"/>
    <w:rsid w:val="00F12BAB"/>
    <w:rsid w:val="00F1323C"/>
    <w:rsid w:val="00F14FCF"/>
    <w:rsid w:val="00F1782D"/>
    <w:rsid w:val="00F2149F"/>
    <w:rsid w:val="00F23814"/>
    <w:rsid w:val="00F25596"/>
    <w:rsid w:val="00F25BCC"/>
    <w:rsid w:val="00F26CEF"/>
    <w:rsid w:val="00F33ED3"/>
    <w:rsid w:val="00F3603E"/>
    <w:rsid w:val="00F418C9"/>
    <w:rsid w:val="00F423FC"/>
    <w:rsid w:val="00F44512"/>
    <w:rsid w:val="00F446AA"/>
    <w:rsid w:val="00F46F7C"/>
    <w:rsid w:val="00F479E7"/>
    <w:rsid w:val="00F530A9"/>
    <w:rsid w:val="00F53B0A"/>
    <w:rsid w:val="00F55B3F"/>
    <w:rsid w:val="00F56A2E"/>
    <w:rsid w:val="00F572CA"/>
    <w:rsid w:val="00F7107B"/>
    <w:rsid w:val="00F712DE"/>
    <w:rsid w:val="00F72E73"/>
    <w:rsid w:val="00F7385F"/>
    <w:rsid w:val="00F7451E"/>
    <w:rsid w:val="00F800FC"/>
    <w:rsid w:val="00F80C35"/>
    <w:rsid w:val="00F82FB8"/>
    <w:rsid w:val="00F850E4"/>
    <w:rsid w:val="00F86D2F"/>
    <w:rsid w:val="00F87D17"/>
    <w:rsid w:val="00F87E3F"/>
    <w:rsid w:val="00F90A21"/>
    <w:rsid w:val="00F91C28"/>
    <w:rsid w:val="00F92E39"/>
    <w:rsid w:val="00F957BD"/>
    <w:rsid w:val="00F963FA"/>
    <w:rsid w:val="00F9797C"/>
    <w:rsid w:val="00FA0525"/>
    <w:rsid w:val="00FA43A9"/>
    <w:rsid w:val="00FB165D"/>
    <w:rsid w:val="00FB1946"/>
    <w:rsid w:val="00FB1DC7"/>
    <w:rsid w:val="00FB1E04"/>
    <w:rsid w:val="00FB2C70"/>
    <w:rsid w:val="00FB5A21"/>
    <w:rsid w:val="00FB68BA"/>
    <w:rsid w:val="00FB68D6"/>
    <w:rsid w:val="00FB768E"/>
    <w:rsid w:val="00FB7F47"/>
    <w:rsid w:val="00FC1518"/>
    <w:rsid w:val="00FC1D5A"/>
    <w:rsid w:val="00FC2E84"/>
    <w:rsid w:val="00FC312B"/>
    <w:rsid w:val="00FC438E"/>
    <w:rsid w:val="00FC5A85"/>
    <w:rsid w:val="00FD0131"/>
    <w:rsid w:val="00FD1178"/>
    <w:rsid w:val="00FD4461"/>
    <w:rsid w:val="00FE1018"/>
    <w:rsid w:val="00FE21C5"/>
    <w:rsid w:val="00FE3548"/>
    <w:rsid w:val="00FE4697"/>
    <w:rsid w:val="00FE4AAA"/>
    <w:rsid w:val="00FE5EFD"/>
    <w:rsid w:val="00FF11E2"/>
    <w:rsid w:val="00FF1254"/>
    <w:rsid w:val="00FF30ED"/>
    <w:rsid w:val="00FF36D3"/>
    <w:rsid w:val="00FF4BAB"/>
    <w:rsid w:val="00FF68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12F24"/>
  <w15:docId w15:val="{690702CF-6D25-491D-89A0-5AD24F7C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A0"/>
    <w:rPr>
      <w:rFonts w:ascii="Segoe UI" w:hAnsi="Segoe UI" w:cs="Segoe UI"/>
      <w:sz w:val="18"/>
      <w:szCs w:val="18"/>
    </w:rPr>
  </w:style>
  <w:style w:type="character" w:styleId="CommentReference">
    <w:name w:val="annotation reference"/>
    <w:basedOn w:val="DefaultParagraphFont"/>
    <w:uiPriority w:val="99"/>
    <w:semiHidden/>
    <w:unhideWhenUsed/>
    <w:rsid w:val="00731AA0"/>
    <w:rPr>
      <w:sz w:val="16"/>
      <w:szCs w:val="16"/>
    </w:rPr>
  </w:style>
  <w:style w:type="paragraph" w:styleId="CommentText">
    <w:name w:val="annotation text"/>
    <w:basedOn w:val="Normal"/>
    <w:link w:val="CommentTextChar"/>
    <w:uiPriority w:val="99"/>
    <w:unhideWhenUsed/>
    <w:rsid w:val="00731AA0"/>
    <w:pPr>
      <w:spacing w:line="240" w:lineRule="auto"/>
    </w:pPr>
    <w:rPr>
      <w:sz w:val="20"/>
      <w:szCs w:val="20"/>
    </w:rPr>
  </w:style>
  <w:style w:type="character" w:customStyle="1" w:styleId="CommentTextChar">
    <w:name w:val="Comment Text Char"/>
    <w:basedOn w:val="DefaultParagraphFont"/>
    <w:link w:val="CommentText"/>
    <w:uiPriority w:val="99"/>
    <w:rsid w:val="00731AA0"/>
    <w:rPr>
      <w:sz w:val="20"/>
      <w:szCs w:val="20"/>
    </w:rPr>
  </w:style>
  <w:style w:type="paragraph" w:styleId="ListParagraph">
    <w:name w:val="List Paragraph"/>
    <w:basedOn w:val="Normal"/>
    <w:uiPriority w:val="34"/>
    <w:qFormat/>
    <w:rsid w:val="00523EE6"/>
    <w:pPr>
      <w:ind w:left="720"/>
      <w:contextualSpacing/>
    </w:pPr>
  </w:style>
  <w:style w:type="character" w:styleId="Hyperlink">
    <w:name w:val="Hyperlink"/>
    <w:basedOn w:val="DefaultParagraphFont"/>
    <w:unhideWhenUsed/>
    <w:rsid w:val="00176AF2"/>
    <w:rPr>
      <w:color w:val="0563C1" w:themeColor="hyperlink"/>
      <w:u w:val="single"/>
    </w:rPr>
  </w:style>
  <w:style w:type="character" w:customStyle="1" w:styleId="UnresolvedMention1">
    <w:name w:val="Unresolved Mention1"/>
    <w:basedOn w:val="DefaultParagraphFont"/>
    <w:uiPriority w:val="99"/>
    <w:semiHidden/>
    <w:unhideWhenUsed/>
    <w:rsid w:val="00176AF2"/>
    <w:rPr>
      <w:color w:val="605E5C"/>
      <w:shd w:val="clear" w:color="auto" w:fill="E1DFDD"/>
    </w:rPr>
  </w:style>
  <w:style w:type="paragraph" w:styleId="Header">
    <w:name w:val="header"/>
    <w:basedOn w:val="Normal"/>
    <w:link w:val="HeaderChar"/>
    <w:uiPriority w:val="99"/>
    <w:unhideWhenUsed/>
    <w:rsid w:val="00877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14D"/>
  </w:style>
  <w:style w:type="paragraph" w:styleId="Footer">
    <w:name w:val="footer"/>
    <w:basedOn w:val="Normal"/>
    <w:link w:val="FooterChar"/>
    <w:uiPriority w:val="99"/>
    <w:unhideWhenUsed/>
    <w:rsid w:val="00877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14D"/>
  </w:style>
  <w:style w:type="paragraph" w:styleId="CommentSubject">
    <w:name w:val="annotation subject"/>
    <w:basedOn w:val="CommentText"/>
    <w:next w:val="CommentText"/>
    <w:link w:val="CommentSubjectChar"/>
    <w:uiPriority w:val="99"/>
    <w:semiHidden/>
    <w:unhideWhenUsed/>
    <w:rsid w:val="006618B7"/>
    <w:rPr>
      <w:b/>
      <w:bCs/>
    </w:rPr>
  </w:style>
  <w:style w:type="character" w:customStyle="1" w:styleId="CommentSubjectChar">
    <w:name w:val="Comment Subject Char"/>
    <w:basedOn w:val="CommentTextChar"/>
    <w:link w:val="CommentSubject"/>
    <w:uiPriority w:val="99"/>
    <w:semiHidden/>
    <w:rsid w:val="006618B7"/>
    <w:rPr>
      <w:b/>
      <w:bCs/>
      <w:sz w:val="20"/>
      <w:szCs w:val="20"/>
    </w:rPr>
  </w:style>
  <w:style w:type="table" w:styleId="TableGrid">
    <w:name w:val="Table Grid"/>
    <w:basedOn w:val="TableNormal"/>
    <w:uiPriority w:val="59"/>
    <w:rsid w:val="00B15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23F0"/>
    <w:rPr>
      <w:color w:val="954F72" w:themeColor="followedHyperlink"/>
      <w:u w:val="single"/>
    </w:rPr>
  </w:style>
  <w:style w:type="table" w:customStyle="1" w:styleId="TableGrid1">
    <w:name w:val="Table Grid1"/>
    <w:basedOn w:val="TableNormal"/>
    <w:next w:val="TableGrid"/>
    <w:uiPriority w:val="59"/>
    <w:rsid w:val="00516965"/>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0ECA"/>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04D4"/>
    <w:pPr>
      <w:spacing w:after="200" w:line="240" w:lineRule="auto"/>
    </w:pPr>
    <w:rPr>
      <w:b/>
      <w:bCs/>
      <w:color w:val="4472C4" w:themeColor="accent1"/>
      <w:sz w:val="18"/>
      <w:szCs w:val="18"/>
    </w:rPr>
  </w:style>
  <w:style w:type="character" w:customStyle="1" w:styleId="UnresolvedMention2">
    <w:name w:val="Unresolved Mention2"/>
    <w:basedOn w:val="DefaultParagraphFont"/>
    <w:uiPriority w:val="99"/>
    <w:semiHidden/>
    <w:unhideWhenUsed/>
    <w:rsid w:val="00DE0C3B"/>
    <w:rPr>
      <w:color w:val="605E5C"/>
      <w:shd w:val="clear" w:color="auto" w:fill="E1DFDD"/>
    </w:rPr>
  </w:style>
  <w:style w:type="character" w:customStyle="1" w:styleId="UnresolvedMention3">
    <w:name w:val="Unresolved Mention3"/>
    <w:basedOn w:val="DefaultParagraphFont"/>
    <w:uiPriority w:val="99"/>
    <w:semiHidden/>
    <w:unhideWhenUsed/>
    <w:rsid w:val="00733FBA"/>
    <w:rPr>
      <w:color w:val="605E5C"/>
      <w:shd w:val="clear" w:color="auto" w:fill="E1DFDD"/>
    </w:rPr>
  </w:style>
  <w:style w:type="paragraph" w:styleId="Revision">
    <w:name w:val="Revision"/>
    <w:hidden/>
    <w:uiPriority w:val="99"/>
    <w:semiHidden/>
    <w:rsid w:val="00E45CD3"/>
    <w:pPr>
      <w:spacing w:after="0" w:line="240" w:lineRule="auto"/>
    </w:pPr>
  </w:style>
  <w:style w:type="paragraph" w:styleId="NormalWeb">
    <w:name w:val="Normal (Web)"/>
    <w:basedOn w:val="Normal"/>
    <w:uiPriority w:val="99"/>
    <w:semiHidden/>
    <w:unhideWhenUsed/>
    <w:rsid w:val="00CC76F4"/>
    <w:rPr>
      <w:rFonts w:ascii="Times New Roman" w:hAnsi="Times New Roman" w:cs="Times New Roman"/>
      <w:sz w:val="24"/>
      <w:szCs w:val="24"/>
    </w:rPr>
  </w:style>
  <w:style w:type="paragraph" w:customStyle="1" w:styleId="Articletitle">
    <w:name w:val="Article title"/>
    <w:basedOn w:val="Normal"/>
    <w:next w:val="Normal"/>
    <w:qFormat/>
    <w:rsid w:val="00AD684A"/>
    <w:pPr>
      <w:spacing w:after="120" w:line="360" w:lineRule="auto"/>
    </w:pPr>
    <w:rPr>
      <w:rFonts w:ascii="Times New Roman" w:eastAsia="Times New Roman" w:hAnsi="Times New Roman" w:cs="Times New Roman"/>
      <w:b/>
      <w:sz w:val="28"/>
      <w:szCs w:val="24"/>
      <w:lang w:eastAsia="en-GB"/>
    </w:rPr>
  </w:style>
  <w:style w:type="paragraph" w:customStyle="1" w:styleId="Correspondencedetails">
    <w:name w:val="Correspondence details"/>
    <w:basedOn w:val="Normal"/>
    <w:qFormat/>
    <w:rsid w:val="00AD684A"/>
    <w:pPr>
      <w:spacing w:before="240" w:after="0" w:line="36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CF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1445">
      <w:bodyDiv w:val="1"/>
      <w:marLeft w:val="0"/>
      <w:marRight w:val="0"/>
      <w:marTop w:val="0"/>
      <w:marBottom w:val="0"/>
      <w:divBdr>
        <w:top w:val="none" w:sz="0" w:space="0" w:color="auto"/>
        <w:left w:val="none" w:sz="0" w:space="0" w:color="auto"/>
        <w:bottom w:val="none" w:sz="0" w:space="0" w:color="auto"/>
        <w:right w:val="none" w:sz="0" w:space="0" w:color="auto"/>
      </w:divBdr>
    </w:div>
    <w:div w:id="166290136">
      <w:bodyDiv w:val="1"/>
      <w:marLeft w:val="0"/>
      <w:marRight w:val="0"/>
      <w:marTop w:val="0"/>
      <w:marBottom w:val="0"/>
      <w:divBdr>
        <w:top w:val="none" w:sz="0" w:space="0" w:color="auto"/>
        <w:left w:val="none" w:sz="0" w:space="0" w:color="auto"/>
        <w:bottom w:val="none" w:sz="0" w:space="0" w:color="auto"/>
        <w:right w:val="none" w:sz="0" w:space="0" w:color="auto"/>
      </w:divBdr>
    </w:div>
    <w:div w:id="333730298">
      <w:bodyDiv w:val="1"/>
      <w:marLeft w:val="0"/>
      <w:marRight w:val="0"/>
      <w:marTop w:val="0"/>
      <w:marBottom w:val="0"/>
      <w:divBdr>
        <w:top w:val="none" w:sz="0" w:space="0" w:color="auto"/>
        <w:left w:val="none" w:sz="0" w:space="0" w:color="auto"/>
        <w:bottom w:val="none" w:sz="0" w:space="0" w:color="auto"/>
        <w:right w:val="none" w:sz="0" w:space="0" w:color="auto"/>
      </w:divBdr>
      <w:divsChild>
        <w:div w:id="1373651960">
          <w:marLeft w:val="547"/>
          <w:marRight w:val="0"/>
          <w:marTop w:val="106"/>
          <w:marBottom w:val="0"/>
          <w:divBdr>
            <w:top w:val="none" w:sz="0" w:space="0" w:color="auto"/>
            <w:left w:val="none" w:sz="0" w:space="0" w:color="auto"/>
            <w:bottom w:val="none" w:sz="0" w:space="0" w:color="auto"/>
            <w:right w:val="none" w:sz="0" w:space="0" w:color="auto"/>
          </w:divBdr>
        </w:div>
        <w:div w:id="527566265">
          <w:marLeft w:val="547"/>
          <w:marRight w:val="0"/>
          <w:marTop w:val="106"/>
          <w:marBottom w:val="0"/>
          <w:divBdr>
            <w:top w:val="none" w:sz="0" w:space="0" w:color="auto"/>
            <w:left w:val="none" w:sz="0" w:space="0" w:color="auto"/>
            <w:bottom w:val="none" w:sz="0" w:space="0" w:color="auto"/>
            <w:right w:val="none" w:sz="0" w:space="0" w:color="auto"/>
          </w:divBdr>
        </w:div>
      </w:divsChild>
    </w:div>
    <w:div w:id="936517763">
      <w:bodyDiv w:val="1"/>
      <w:marLeft w:val="0"/>
      <w:marRight w:val="0"/>
      <w:marTop w:val="0"/>
      <w:marBottom w:val="0"/>
      <w:divBdr>
        <w:top w:val="none" w:sz="0" w:space="0" w:color="auto"/>
        <w:left w:val="none" w:sz="0" w:space="0" w:color="auto"/>
        <w:bottom w:val="none" w:sz="0" w:space="0" w:color="auto"/>
        <w:right w:val="none" w:sz="0" w:space="0" w:color="auto"/>
      </w:divBdr>
      <w:divsChild>
        <w:div w:id="1440490533">
          <w:marLeft w:val="547"/>
          <w:marRight w:val="0"/>
          <w:marTop w:val="86"/>
          <w:marBottom w:val="0"/>
          <w:divBdr>
            <w:top w:val="none" w:sz="0" w:space="0" w:color="auto"/>
            <w:left w:val="none" w:sz="0" w:space="0" w:color="auto"/>
            <w:bottom w:val="none" w:sz="0" w:space="0" w:color="auto"/>
            <w:right w:val="none" w:sz="0" w:space="0" w:color="auto"/>
          </w:divBdr>
        </w:div>
      </w:divsChild>
    </w:div>
    <w:div w:id="1546530204">
      <w:bodyDiv w:val="1"/>
      <w:marLeft w:val="0"/>
      <w:marRight w:val="0"/>
      <w:marTop w:val="0"/>
      <w:marBottom w:val="0"/>
      <w:divBdr>
        <w:top w:val="none" w:sz="0" w:space="0" w:color="auto"/>
        <w:left w:val="none" w:sz="0" w:space="0" w:color="auto"/>
        <w:bottom w:val="none" w:sz="0" w:space="0" w:color="auto"/>
        <w:right w:val="none" w:sz="0" w:space="0" w:color="auto"/>
      </w:divBdr>
    </w:div>
    <w:div w:id="164122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ortni.net/sportni/wp-content/uploads/2014/06/ParticipantDevelopmentinSport.pdf" TargetMode="External"/><Relationship Id="rId18" Type="http://schemas.openxmlformats.org/officeDocument/2006/relationships/hyperlink" Target="http://www.psychometrica.de/effect_size.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sychometrica.de/effect_size.html" TargetMode="External"/><Relationship Id="rId17" Type="http://schemas.openxmlformats.org/officeDocument/2006/relationships/hyperlink" Target="https://doi.org/10.1007/s40279-020-01299-4" TargetMode="External"/><Relationship Id="rId2" Type="http://schemas.openxmlformats.org/officeDocument/2006/relationships/customXml" Target="../customXml/item2.xml"/><Relationship Id="rId16" Type="http://schemas.openxmlformats.org/officeDocument/2006/relationships/hyperlink" Target="https://www.ibm.com/support/knowledgecenter/SSLVMB_23.0.0/spss/tutorials/fac_telco_kmo_0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arraclough@tmc.ac.uk" TargetMode="External"/><Relationship Id="rId5" Type="http://schemas.openxmlformats.org/officeDocument/2006/relationships/numbering" Target="numbering.xml"/><Relationship Id="rId15" Type="http://schemas.openxmlformats.org/officeDocument/2006/relationships/hyperlink" Target="https://www.efl.com/siteassets/efl-documents/201819/efl-youth-development-charter-players-and-parents-guide-2018-19--e-book4.pdf" TargetMode="External"/><Relationship Id="rId10" Type="http://schemas.openxmlformats.org/officeDocument/2006/relationships/endnotes" Target="endnotes.xml"/><Relationship Id="rId19" Type="http://schemas.openxmlformats.org/officeDocument/2006/relationships/hyperlink" Target="https://doi.org/10.3389/fpsyg.2020.006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gate.net/publication/329245214_COMPARATIVE_SUCCESS_OF_PROFESSIONAL_FOOTBALL_ACADEMIES_IN_THE_TOP_FIVE_ENGLISH_LEAGUES_DURING_THE_201718_SEAS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133CE2623B74D8E72A459D6650AD0" ma:contentTypeVersion="12" ma:contentTypeDescription="Create a new document." ma:contentTypeScope="" ma:versionID="082c14733362a54f02a4caf2805f74d3">
  <xsd:schema xmlns:xsd="http://www.w3.org/2001/XMLSchema" xmlns:xs="http://www.w3.org/2001/XMLSchema" xmlns:p="http://schemas.microsoft.com/office/2006/metadata/properties" xmlns:ns3="67b0680d-6c3b-4680-9a75-22dee6755717" xmlns:ns4="1c9c29da-d526-4f07-8beb-5ebeffb879cb" targetNamespace="http://schemas.microsoft.com/office/2006/metadata/properties" ma:root="true" ma:fieldsID="b938ed56fe064f62f0bf071628e4be10" ns3:_="" ns4:_="">
    <xsd:import namespace="67b0680d-6c3b-4680-9a75-22dee6755717"/>
    <xsd:import namespace="1c9c29da-d526-4f07-8beb-5ebeffb879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0680d-6c3b-4680-9a75-22dee67557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c29da-d526-4f07-8beb-5ebeffb879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A8905-8B5D-4350-AA56-C86815DC3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0680d-6c3b-4680-9a75-22dee6755717"/>
    <ds:schemaRef ds:uri="1c9c29da-d526-4f07-8beb-5ebeffb87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1EC58-3C60-40A7-937F-C6AB00B104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6BBB84-7C5F-4656-BF01-FCAEE47ADC95}">
  <ds:schemaRefs>
    <ds:schemaRef ds:uri="http://schemas.microsoft.com/sharepoint/v3/contenttype/forms"/>
  </ds:schemaRefs>
</ds:datastoreItem>
</file>

<file path=customXml/itemProps4.xml><?xml version="1.0" encoding="utf-8"?>
<ds:datastoreItem xmlns:ds="http://schemas.openxmlformats.org/officeDocument/2006/customXml" ds:itemID="{A3375531-D19B-3D40-93B4-0C370B92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8933</Words>
  <Characters>49757</Characters>
  <Application>Microsoft Office Word</Application>
  <DocSecurity>0</DocSecurity>
  <Lines>691</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barraclough</dc:creator>
  <cp:keywords/>
  <dc:description/>
  <cp:lastModifiedBy>Aaron Caldwell</cp:lastModifiedBy>
  <cp:revision>7</cp:revision>
  <dcterms:created xsi:type="dcterms:W3CDTF">2021-11-16T16:46:00Z</dcterms:created>
  <dcterms:modified xsi:type="dcterms:W3CDTF">2021-11-21T17:06:00Z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0x010100F4F133CE2623B74D8E72A459D6650AD0</vt:lpwstr>
  </property>
</Properties>
</file>