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9A095" w14:textId="77777777" w:rsidR="00941F83" w:rsidRDefault="00941F83">
      <w:pPr>
        <w:rPr>
          <w:rFonts w:ascii="Open Sans ExtraBold" w:eastAsia="Open Sans ExtraBold" w:hAnsi="Open Sans ExtraBold" w:cs="Open Sans ExtraBold"/>
          <w:sz w:val="8"/>
          <w:szCs w:val="8"/>
        </w:rPr>
      </w:pPr>
    </w:p>
    <w:tbl>
      <w:tblPr>
        <w:tblStyle w:val="a"/>
        <w:tblW w:w="93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5025"/>
        <w:gridCol w:w="1185"/>
        <w:gridCol w:w="3135"/>
      </w:tblGrid>
      <w:tr w:rsidR="00941F83" w14:paraId="33B26D60" w14:textId="77777777">
        <w:tc>
          <w:tcPr>
            <w:tcW w:w="5025" w:type="dxa"/>
            <w:shd w:val="clear" w:color="auto" w:fill="auto"/>
            <w:tcMar>
              <w:top w:w="100" w:type="dxa"/>
              <w:left w:w="100" w:type="dxa"/>
              <w:bottom w:w="100" w:type="dxa"/>
              <w:right w:w="100" w:type="dxa"/>
            </w:tcMar>
          </w:tcPr>
          <w:p w14:paraId="47626100" w14:textId="68E1BEF6" w:rsidR="00941F83" w:rsidRPr="00AF63F2" w:rsidRDefault="00AF63F2">
            <w:pPr>
              <w:ind w:left="-90"/>
              <w:rPr>
                <w:rFonts w:ascii="Open Sans ExtraBold" w:eastAsia="Open Sans ExtraBold" w:hAnsi="Open Sans ExtraBold" w:cs="Open Sans ExtraBold"/>
                <w:sz w:val="60"/>
                <w:szCs w:val="60"/>
                <w:lang w:val="en-AU"/>
              </w:rPr>
            </w:pPr>
            <w:bookmarkStart w:id="0" w:name="OLE_LINK90"/>
            <w:r w:rsidRPr="00AF63F2">
              <w:rPr>
                <w:rFonts w:ascii="Open Sans ExtraBold" w:eastAsia="Open Sans ExtraBold" w:hAnsi="Open Sans ExtraBold" w:cs="Open Sans ExtraBold"/>
                <w:sz w:val="48"/>
                <w:szCs w:val="48"/>
              </w:rPr>
              <w:t>Description of Physical Activity and Screen Time among U.S. Middle School Students</w:t>
            </w:r>
            <w:bookmarkEnd w:id="0"/>
          </w:p>
        </w:tc>
        <w:tc>
          <w:tcPr>
            <w:tcW w:w="1185" w:type="dxa"/>
            <w:shd w:val="clear" w:color="auto" w:fill="auto"/>
            <w:tcMar>
              <w:top w:w="100" w:type="dxa"/>
              <w:left w:w="100" w:type="dxa"/>
              <w:bottom w:w="100" w:type="dxa"/>
              <w:right w:w="100" w:type="dxa"/>
            </w:tcMar>
          </w:tcPr>
          <w:p w14:paraId="243013FE" w14:textId="77777777" w:rsidR="00941F83" w:rsidRDefault="00941F83">
            <w:pPr>
              <w:widowControl w:val="0"/>
              <w:spacing w:line="240" w:lineRule="auto"/>
              <w:jc w:val="right"/>
              <w:rPr>
                <w:color w:val="434343"/>
                <w:sz w:val="20"/>
                <w:szCs w:val="20"/>
              </w:rPr>
            </w:pPr>
          </w:p>
        </w:tc>
        <w:tc>
          <w:tcPr>
            <w:tcW w:w="3135" w:type="dxa"/>
            <w:shd w:val="clear" w:color="auto" w:fill="auto"/>
            <w:tcMar>
              <w:top w:w="100" w:type="dxa"/>
              <w:left w:w="100" w:type="dxa"/>
              <w:bottom w:w="100" w:type="dxa"/>
              <w:right w:w="100" w:type="dxa"/>
            </w:tcMar>
          </w:tcPr>
          <w:p w14:paraId="637BCCB1" w14:textId="77777777" w:rsidR="00941F83" w:rsidRDefault="00941F83">
            <w:pPr>
              <w:widowControl w:val="0"/>
              <w:spacing w:line="240" w:lineRule="auto"/>
              <w:jc w:val="right"/>
              <w:rPr>
                <w:color w:val="434343"/>
                <w:sz w:val="20"/>
                <w:szCs w:val="20"/>
              </w:rPr>
            </w:pPr>
          </w:p>
          <w:p w14:paraId="1F687ED7" w14:textId="7331F205" w:rsidR="00941F83" w:rsidRDefault="00000000">
            <w:pPr>
              <w:widowControl w:val="0"/>
              <w:spacing w:line="240" w:lineRule="auto"/>
              <w:jc w:val="right"/>
              <w:rPr>
                <w:color w:val="434343"/>
                <w:sz w:val="20"/>
                <w:szCs w:val="20"/>
              </w:rPr>
            </w:pPr>
            <w:r>
              <w:rPr>
                <w:color w:val="434343"/>
                <w:sz w:val="20"/>
                <w:szCs w:val="20"/>
              </w:rPr>
              <w:t xml:space="preserve">Supplementary materials: </w:t>
            </w:r>
            <w:r w:rsidR="006B0F44" w:rsidRPr="006B0F44">
              <w:rPr>
                <w:color w:val="434343"/>
                <w:sz w:val="20"/>
                <w:szCs w:val="20"/>
              </w:rPr>
              <w:t>https://osf.io/z72qa/</w:t>
            </w:r>
          </w:p>
          <w:p w14:paraId="06D6BE19" w14:textId="1D776D63" w:rsidR="00941F83" w:rsidRDefault="00000000">
            <w:pPr>
              <w:widowControl w:val="0"/>
              <w:spacing w:line="240" w:lineRule="auto"/>
              <w:jc w:val="right"/>
              <w:rPr>
                <w:color w:val="434343"/>
                <w:sz w:val="20"/>
                <w:szCs w:val="20"/>
              </w:rPr>
            </w:pPr>
            <w:r>
              <w:rPr>
                <w:color w:val="434343"/>
                <w:sz w:val="20"/>
                <w:szCs w:val="20"/>
              </w:rPr>
              <w:t xml:space="preserve">For correspondence: </w:t>
            </w:r>
            <w:r w:rsidR="006B0F44" w:rsidRPr="006B0F44">
              <w:rPr>
                <w:color w:val="434343"/>
                <w:sz w:val="20"/>
                <w:szCs w:val="20"/>
              </w:rPr>
              <w:t>2216086599@qq.com</w:t>
            </w:r>
          </w:p>
          <w:p w14:paraId="77477D33" w14:textId="77777777" w:rsidR="00941F83" w:rsidRDefault="00941F83">
            <w:pPr>
              <w:widowControl w:val="0"/>
              <w:spacing w:before="160" w:line="240" w:lineRule="auto"/>
              <w:jc w:val="right"/>
              <w:rPr>
                <w:rFonts w:ascii="Open Sans SemiBold" w:eastAsia="Open Sans SemiBold" w:hAnsi="Open Sans SemiBold" w:cs="Open Sans SemiBold"/>
                <w:color w:val="434343"/>
                <w:sz w:val="20"/>
                <w:szCs w:val="20"/>
              </w:rPr>
            </w:pPr>
          </w:p>
          <w:p w14:paraId="0C9B0F9B" w14:textId="77777777" w:rsidR="00941F83" w:rsidRDefault="00941F83">
            <w:pPr>
              <w:widowControl w:val="0"/>
              <w:spacing w:before="120" w:after="120" w:line="240" w:lineRule="auto"/>
              <w:ind w:left="120"/>
              <w:jc w:val="right"/>
              <w:rPr>
                <w:sz w:val="20"/>
                <w:szCs w:val="20"/>
              </w:rPr>
            </w:pPr>
          </w:p>
        </w:tc>
      </w:tr>
    </w:tbl>
    <w:p w14:paraId="2A209322" w14:textId="31808025" w:rsidR="00AF63F2" w:rsidRPr="005F7978" w:rsidRDefault="00AF63F2">
      <w:pPr>
        <w:widowControl w:val="0"/>
        <w:spacing w:before="120" w:after="120" w:line="240" w:lineRule="auto"/>
        <w:rPr>
          <w:color w:val="434343"/>
          <w:sz w:val="20"/>
          <w:szCs w:val="20"/>
        </w:rPr>
      </w:pPr>
      <w:proofErr w:type="spellStart"/>
      <w:r w:rsidRPr="00AF63F2">
        <w:rPr>
          <w:color w:val="434343"/>
          <w:sz w:val="20"/>
          <w:szCs w:val="20"/>
        </w:rPr>
        <w:t>Xiaomei</w:t>
      </w:r>
      <w:proofErr w:type="spellEnd"/>
      <w:r w:rsidRPr="00AF63F2">
        <w:rPr>
          <w:color w:val="434343"/>
          <w:sz w:val="20"/>
          <w:szCs w:val="20"/>
        </w:rPr>
        <w:t xml:space="preserve"> Song</w:t>
      </w:r>
      <w:r w:rsidR="006B0F44" w:rsidRPr="006B0F44">
        <w:rPr>
          <w:color w:val="434343"/>
          <w:sz w:val="20"/>
          <w:szCs w:val="20"/>
          <w:vertAlign w:val="superscript"/>
        </w:rPr>
        <w:t>1</w:t>
      </w:r>
      <w:r w:rsidRPr="00AF63F2">
        <w:rPr>
          <w:color w:val="434343"/>
          <w:sz w:val="20"/>
          <w:szCs w:val="20"/>
        </w:rPr>
        <w:t xml:space="preserve">, </w:t>
      </w:r>
      <w:proofErr w:type="spellStart"/>
      <w:r w:rsidRPr="00AF63F2">
        <w:rPr>
          <w:color w:val="434343"/>
          <w:sz w:val="20"/>
          <w:szCs w:val="20"/>
        </w:rPr>
        <w:t>Zikun</w:t>
      </w:r>
      <w:proofErr w:type="spellEnd"/>
      <w:r w:rsidRPr="00AF63F2">
        <w:rPr>
          <w:color w:val="434343"/>
          <w:sz w:val="20"/>
          <w:szCs w:val="20"/>
        </w:rPr>
        <w:t xml:space="preserve"> Zhao</w:t>
      </w:r>
      <w:r w:rsidR="006B0F44" w:rsidRPr="006B0F44">
        <w:rPr>
          <w:color w:val="434343"/>
          <w:sz w:val="20"/>
          <w:szCs w:val="20"/>
          <w:vertAlign w:val="superscript"/>
        </w:rPr>
        <w:t>2</w:t>
      </w:r>
      <w:r w:rsidRPr="00AF63F2">
        <w:rPr>
          <w:color w:val="434343"/>
          <w:sz w:val="20"/>
          <w:szCs w:val="20"/>
        </w:rPr>
        <w:t xml:space="preserve">, </w:t>
      </w:r>
      <w:proofErr w:type="spellStart"/>
      <w:r w:rsidRPr="00AF63F2">
        <w:rPr>
          <w:color w:val="434343"/>
          <w:sz w:val="20"/>
          <w:szCs w:val="20"/>
        </w:rPr>
        <w:t>Yanxuan</w:t>
      </w:r>
      <w:proofErr w:type="spellEnd"/>
      <w:r w:rsidRPr="00AF63F2">
        <w:rPr>
          <w:color w:val="434343"/>
          <w:sz w:val="20"/>
          <w:szCs w:val="20"/>
        </w:rPr>
        <w:t xml:space="preserve"> Jin</w:t>
      </w:r>
      <w:r w:rsidR="006B0F44" w:rsidRPr="006B0F44">
        <w:rPr>
          <w:color w:val="434343"/>
          <w:sz w:val="20"/>
          <w:szCs w:val="20"/>
          <w:vertAlign w:val="superscript"/>
        </w:rPr>
        <w:t>3</w:t>
      </w:r>
      <w:r w:rsidRPr="00AF63F2">
        <w:rPr>
          <w:color w:val="434343"/>
          <w:sz w:val="20"/>
          <w:szCs w:val="20"/>
        </w:rPr>
        <w:t xml:space="preserve">, </w:t>
      </w:r>
      <w:proofErr w:type="spellStart"/>
      <w:r w:rsidRPr="00AF63F2">
        <w:rPr>
          <w:color w:val="434343"/>
          <w:sz w:val="20"/>
          <w:szCs w:val="20"/>
        </w:rPr>
        <w:t>Siyo</w:t>
      </w:r>
      <w:proofErr w:type="spellEnd"/>
      <w:r w:rsidRPr="00AF63F2">
        <w:rPr>
          <w:color w:val="434343"/>
          <w:sz w:val="20"/>
          <w:szCs w:val="20"/>
        </w:rPr>
        <w:t xml:space="preserve"> Chan</w:t>
      </w:r>
      <w:r w:rsidR="006B0F44" w:rsidRPr="006B0F44">
        <w:rPr>
          <w:color w:val="434343"/>
          <w:sz w:val="20"/>
          <w:szCs w:val="20"/>
          <w:vertAlign w:val="superscript"/>
        </w:rPr>
        <w:t>4</w:t>
      </w:r>
      <w:r w:rsidR="005F7978">
        <w:rPr>
          <w:color w:val="434343"/>
          <w:sz w:val="20"/>
          <w:szCs w:val="20"/>
        </w:rPr>
        <w:t>, Kevin Chow</w:t>
      </w:r>
      <w:r w:rsidR="005F7978" w:rsidRPr="005F7978">
        <w:rPr>
          <w:color w:val="434343"/>
          <w:sz w:val="20"/>
          <w:szCs w:val="20"/>
          <w:vertAlign w:val="superscript"/>
        </w:rPr>
        <w:t>5</w:t>
      </w:r>
    </w:p>
    <w:p w14:paraId="75F3FC22" w14:textId="25BC1E67" w:rsidR="00AF63F2" w:rsidRPr="006B0F44" w:rsidRDefault="00AF63F2">
      <w:pPr>
        <w:widowControl w:val="0"/>
        <w:spacing w:before="120" w:after="120" w:line="240" w:lineRule="auto"/>
        <w:rPr>
          <w:rFonts w:hint="eastAsia"/>
          <w:color w:val="434343"/>
          <w:sz w:val="20"/>
          <w:szCs w:val="20"/>
        </w:rPr>
      </w:pPr>
      <w:r w:rsidRPr="006B0F44">
        <w:rPr>
          <w:color w:val="434343"/>
          <w:sz w:val="20"/>
          <w:szCs w:val="20"/>
          <w:vertAlign w:val="superscript"/>
        </w:rPr>
        <w:t>1</w:t>
      </w:r>
      <w:r w:rsidRPr="006B0F44">
        <w:rPr>
          <w:color w:val="434343"/>
          <w:sz w:val="20"/>
          <w:szCs w:val="20"/>
        </w:rPr>
        <w:t xml:space="preserve">Department of Nursing, The Second Affiliated Hospital of Soochow University; </w:t>
      </w:r>
      <w:r w:rsidRPr="006B0F44">
        <w:rPr>
          <w:color w:val="434343"/>
          <w:sz w:val="20"/>
          <w:szCs w:val="20"/>
          <w:vertAlign w:val="superscript"/>
        </w:rPr>
        <w:t>2</w:t>
      </w:r>
      <w:r w:rsidRPr="006B0F44">
        <w:rPr>
          <w:color w:val="434343"/>
          <w:sz w:val="20"/>
          <w:szCs w:val="20"/>
        </w:rPr>
        <w:t xml:space="preserve">Faculty of Physical Education and Sport, Beijing normal university; </w:t>
      </w:r>
      <w:r w:rsidRPr="006B0F44">
        <w:rPr>
          <w:color w:val="434343"/>
          <w:sz w:val="20"/>
          <w:szCs w:val="20"/>
          <w:vertAlign w:val="superscript"/>
        </w:rPr>
        <w:t>3</w:t>
      </w:r>
      <w:r w:rsidRPr="006B0F44">
        <w:rPr>
          <w:color w:val="434343"/>
          <w:sz w:val="20"/>
          <w:szCs w:val="20"/>
        </w:rPr>
        <w:t xml:space="preserve">Faculty of Educational Studies, </w:t>
      </w:r>
      <w:proofErr w:type="spellStart"/>
      <w:r w:rsidRPr="006B0F44">
        <w:rPr>
          <w:color w:val="434343"/>
          <w:sz w:val="20"/>
          <w:szCs w:val="20"/>
        </w:rPr>
        <w:t>Universiti</w:t>
      </w:r>
      <w:proofErr w:type="spellEnd"/>
      <w:r w:rsidRPr="006B0F44">
        <w:rPr>
          <w:color w:val="434343"/>
          <w:sz w:val="20"/>
          <w:szCs w:val="20"/>
        </w:rPr>
        <w:t xml:space="preserve"> Putra Malaysia; </w:t>
      </w:r>
      <w:r w:rsidRPr="006B0F44">
        <w:rPr>
          <w:color w:val="434343"/>
          <w:sz w:val="20"/>
          <w:szCs w:val="20"/>
          <w:vertAlign w:val="superscript"/>
        </w:rPr>
        <w:t>4</w:t>
      </w:r>
      <w:r w:rsidRPr="006B0F44">
        <w:rPr>
          <w:color w:val="434343"/>
          <w:sz w:val="20"/>
          <w:szCs w:val="20"/>
        </w:rPr>
        <w:t xml:space="preserve"> School of physical education, Jiangsu Normal University</w:t>
      </w:r>
      <w:r w:rsidR="005F7978">
        <w:rPr>
          <w:color w:val="434343"/>
          <w:sz w:val="20"/>
          <w:szCs w:val="20"/>
        </w:rPr>
        <w:t xml:space="preserve">; </w:t>
      </w:r>
      <w:r w:rsidR="005F7978" w:rsidRPr="00D70A6C">
        <w:rPr>
          <w:color w:val="434343"/>
          <w:sz w:val="20"/>
          <w:szCs w:val="20"/>
          <w:vertAlign w:val="superscript"/>
        </w:rPr>
        <w:t>5</w:t>
      </w:r>
      <w:r w:rsidR="00D70A6C">
        <w:rPr>
          <w:color w:val="434343"/>
          <w:sz w:val="20"/>
          <w:szCs w:val="20"/>
        </w:rPr>
        <w:t xml:space="preserve">School of Public Health, </w:t>
      </w:r>
      <w:r w:rsidR="005F7978" w:rsidRPr="00D70A6C">
        <w:rPr>
          <w:color w:val="434343"/>
          <w:sz w:val="20"/>
          <w:szCs w:val="20"/>
        </w:rPr>
        <w:t>University</w:t>
      </w:r>
      <w:r w:rsidR="005F7978">
        <w:rPr>
          <w:color w:val="434343"/>
          <w:sz w:val="20"/>
          <w:szCs w:val="20"/>
        </w:rPr>
        <w:t xml:space="preserve"> of Adelaide</w:t>
      </w:r>
    </w:p>
    <w:p w14:paraId="1005C998" w14:textId="11D315F7" w:rsidR="00941F83" w:rsidRDefault="00AF63F2">
      <w:pPr>
        <w:widowControl w:val="0"/>
        <w:spacing w:before="120" w:after="120" w:line="240" w:lineRule="auto"/>
        <w:rPr>
          <w:color w:val="666666"/>
          <w:sz w:val="20"/>
          <w:szCs w:val="20"/>
        </w:rPr>
      </w:pPr>
      <w:r w:rsidRPr="00AF63F2">
        <w:rPr>
          <w:i/>
          <w:color w:val="434343"/>
          <w:sz w:val="20"/>
          <w:szCs w:val="20"/>
        </w:rPr>
        <w:t xml:space="preserve">Please cite as: </w:t>
      </w:r>
      <w:proofErr w:type="spellStart"/>
      <w:r w:rsidRPr="00AF63F2">
        <w:rPr>
          <w:i/>
          <w:color w:val="434343"/>
          <w:sz w:val="20"/>
          <w:szCs w:val="20"/>
        </w:rPr>
        <w:t>Xiaomei</w:t>
      </w:r>
      <w:proofErr w:type="spellEnd"/>
      <w:r w:rsidRPr="00AF63F2">
        <w:rPr>
          <w:i/>
          <w:color w:val="434343"/>
          <w:sz w:val="20"/>
          <w:szCs w:val="20"/>
        </w:rPr>
        <w:t xml:space="preserve">, Song et al. (2024). Description of Physical Activity and Screen Time among U.S. Middle School Students. </w:t>
      </w:r>
      <w:proofErr w:type="spellStart"/>
      <w:r>
        <w:rPr>
          <w:rFonts w:eastAsia="Open Sans Light"/>
          <w:i/>
          <w:color w:val="434343"/>
          <w:sz w:val="20"/>
          <w:szCs w:val="20"/>
        </w:rPr>
        <w:t>SportRχiv</w:t>
      </w:r>
      <w:proofErr w:type="spellEnd"/>
      <w:r>
        <w:rPr>
          <w:rFonts w:eastAsia="Open Sans Light"/>
          <w:color w:val="434343"/>
          <w:sz w:val="20"/>
          <w:szCs w:val="20"/>
        </w:rPr>
        <w:t>.</w:t>
      </w:r>
      <w:r>
        <w:rPr>
          <w:rFonts w:eastAsia="Open Sans Light"/>
          <w:color w:val="666666"/>
          <w:sz w:val="20"/>
          <w:szCs w:val="20"/>
        </w:rPr>
        <w:t xml:space="preserve"> </w:t>
      </w:r>
    </w:p>
    <w:p w14:paraId="309AD884" w14:textId="77777777" w:rsidR="006B0F44" w:rsidRPr="006B0F44" w:rsidRDefault="006B0F44" w:rsidP="006B0F44">
      <w:pPr>
        <w:rPr>
          <w:color w:val="434343"/>
          <w:sz w:val="20"/>
          <w:szCs w:val="20"/>
        </w:rPr>
      </w:pPr>
      <w:r w:rsidRPr="006B0F44">
        <w:rPr>
          <w:color w:val="434343"/>
          <w:sz w:val="20"/>
          <w:szCs w:val="20"/>
        </w:rPr>
        <w:t>All authors are listed as co-first authors, having contributed equally to the work.</w:t>
      </w:r>
    </w:p>
    <w:p w14:paraId="491387C9" w14:textId="77777777" w:rsidR="00941F83" w:rsidRDefault="00941F83">
      <w:pPr>
        <w:widowControl w:val="0"/>
        <w:spacing w:before="120" w:after="120" w:line="240" w:lineRule="auto"/>
        <w:ind w:left="120"/>
        <w:rPr>
          <w:color w:val="666666"/>
          <w:sz w:val="20"/>
          <w:szCs w:val="20"/>
        </w:rPr>
      </w:pPr>
    </w:p>
    <w:p w14:paraId="0D4D135F" w14:textId="77777777" w:rsidR="00941F83" w:rsidRDefault="00000000">
      <w:pPr>
        <w:pStyle w:val="Heading1"/>
      </w:pPr>
      <w:bookmarkStart w:id="1" w:name="_3115g3lic76" w:colFirst="0" w:colLast="0"/>
      <w:bookmarkEnd w:id="1"/>
      <w:r>
        <w:t>ABSTRACT</w:t>
      </w:r>
    </w:p>
    <w:p w14:paraId="48F04D3B" w14:textId="2E4C6410" w:rsidR="00AF63F2" w:rsidRDefault="00AF63F2" w:rsidP="00D4568F">
      <w:r w:rsidRPr="00AF63F2">
        <w:rPr>
          <w:b/>
          <w:bCs/>
        </w:rPr>
        <w:t>Background:</w:t>
      </w:r>
      <w:r>
        <w:t xml:space="preserve"> Physical activity is important for students in secondary school, however, trends in PA among secondary school students have shown a significant decline globally. There is a need to understand the physical activity of middle school students. </w:t>
      </w:r>
      <w:r w:rsidRPr="00AF63F2">
        <w:rPr>
          <w:b/>
          <w:bCs/>
        </w:rPr>
        <w:t>Objective:</w:t>
      </w:r>
      <w:r>
        <w:t xml:space="preserve"> The first objective is to identify the PA levels and screen time of students in middle school. The second objective of the study intends to examine the PA levels and screen time among students of different genders. </w:t>
      </w:r>
      <w:r w:rsidRPr="00AF63F2">
        <w:rPr>
          <w:b/>
          <w:bCs/>
        </w:rPr>
        <w:t>Methods:</w:t>
      </w:r>
      <w:r>
        <w:t xml:space="preserve"> participants from four consecutive two-year cycles of National Health and Nutrition Examination Survey were included in this study. Spearman correlation model was used to </w:t>
      </w:r>
      <w:r>
        <w:lastRenderedPageBreak/>
        <w:t xml:space="preserve">identify the correlation between participants’ demographics, PA, and screen time data. Negative binomial regression model was used to describe students’ PA and screen time (Dependent variable) in different grades (Independent variables). Gender and Age were taken as control variables. </w:t>
      </w:r>
      <w:r w:rsidRPr="00AF63F2">
        <w:rPr>
          <w:b/>
          <w:bCs/>
        </w:rPr>
        <w:t>Results:</w:t>
      </w:r>
      <w:r>
        <w:t xml:space="preserve"> After the data preprocessing, 2516 participants were included in this study. Significant correlation has been found between grade and PA, instead of screen time. Negative binomial regression shows that students have lowest PA in their transition year </w:t>
      </w:r>
      <w:proofErr w:type="spellStart"/>
      <w:r>
        <w:t>Year</w:t>
      </w:r>
      <w:proofErr w:type="spellEnd"/>
      <w:r>
        <w:t xml:space="preserve"> 6, and their screen time decreased with the grade increased. Significant difference can be found across gender. Future efforts should focus on developing school transition support programs designed to improve PA.</w:t>
      </w:r>
    </w:p>
    <w:p w14:paraId="5E501EC3" w14:textId="60EF83FF" w:rsidR="00941F83" w:rsidRPr="00E83135" w:rsidRDefault="00AF63F2" w:rsidP="00AF63F2">
      <w:pPr>
        <w:rPr>
          <w:lang w:val="en-US"/>
        </w:rPr>
      </w:pPr>
      <w:r w:rsidRPr="00AF63F2">
        <w:rPr>
          <w:b/>
          <w:bCs/>
        </w:rPr>
        <w:t>Keywords:</w:t>
      </w:r>
      <w:r>
        <w:t xml:space="preserve"> </w:t>
      </w:r>
      <w:bookmarkStart w:id="2" w:name="OLE_LINK92"/>
      <w:r>
        <w:t>physical activit</w:t>
      </w:r>
      <w:r w:rsidR="00E83135">
        <w:t>y</w:t>
      </w:r>
      <w:r>
        <w:t xml:space="preserve">, school transition, screen time, </w:t>
      </w:r>
      <w:bookmarkEnd w:id="2"/>
      <w:r w:rsidR="00E83135">
        <w:t>adole</w:t>
      </w:r>
      <w:r w:rsidR="00E83135">
        <w:rPr>
          <w:rFonts w:hint="eastAsia"/>
        </w:rPr>
        <w:t>s</w:t>
      </w:r>
      <w:r w:rsidR="00E83135">
        <w:t>cents</w:t>
      </w:r>
    </w:p>
    <w:p w14:paraId="42B91141" w14:textId="77777777" w:rsidR="00941F83" w:rsidRDefault="00000000">
      <w:pPr>
        <w:pStyle w:val="Heading1"/>
      </w:pPr>
      <w:bookmarkStart w:id="3" w:name="_ucv28t65atmk" w:colFirst="0" w:colLast="0"/>
      <w:bookmarkEnd w:id="3"/>
      <w:r>
        <w:t>INTRODUCTION</w:t>
      </w:r>
    </w:p>
    <w:p w14:paraId="24C21D7D" w14:textId="29A55612" w:rsidR="00AF63F2" w:rsidRPr="00AF63F2" w:rsidRDefault="00AF63F2" w:rsidP="00D4568F">
      <w:pPr>
        <w:pStyle w:val="NormalWeb"/>
        <w:adjustRightInd w:val="0"/>
        <w:snapToGrid w:val="0"/>
        <w:spacing w:before="0" w:beforeAutospacing="0" w:after="0" w:afterAutospacing="0" w:line="276" w:lineRule="auto"/>
        <w:ind w:firstLine="720"/>
        <w:jc w:val="both"/>
        <w:rPr>
          <w:rFonts w:ascii="Open Sans Light" w:eastAsia="Open Sans Light" w:hAnsi="Open Sans Light" w:cs="Open Sans Light"/>
          <w:sz w:val="22"/>
          <w:szCs w:val="22"/>
          <w:lang w:val="en"/>
        </w:rPr>
      </w:pPr>
      <w:r w:rsidRPr="00AF63F2">
        <w:rPr>
          <w:rFonts w:ascii="Open Sans Light" w:eastAsia="Open Sans Light" w:hAnsi="Open Sans Light" w:cs="Open Sans Light"/>
          <w:sz w:val="22"/>
          <w:szCs w:val="22"/>
          <w:lang w:val="en"/>
        </w:rPr>
        <w:t xml:space="preserve">For students, physical activity (PA) </w:t>
      </w:r>
      <w:r w:rsidRPr="00AF63F2">
        <w:rPr>
          <w:rFonts w:ascii="Open Sans Light" w:eastAsia="Open Sans Light" w:hAnsi="Open Sans Light" w:cs="Open Sans Light" w:hint="eastAsia"/>
          <w:sz w:val="22"/>
          <w:szCs w:val="22"/>
          <w:lang w:val="en"/>
        </w:rPr>
        <w:t xml:space="preserve">in and out </w:t>
      </w:r>
      <w:r w:rsidRPr="00AF63F2">
        <w:rPr>
          <w:rFonts w:ascii="Open Sans Light" w:eastAsia="Open Sans Light" w:hAnsi="Open Sans Light" w:cs="Open Sans Light"/>
          <w:sz w:val="22"/>
          <w:szCs w:val="22"/>
          <w:lang w:val="en"/>
        </w:rPr>
        <w:t>the classroom not only promotes overall health</w:t>
      </w:r>
      <w:r w:rsidRPr="00AF63F2">
        <w:rPr>
          <w:rFonts w:ascii="Open Sans Light" w:eastAsia="Open Sans Light" w:hAnsi="Open Sans Light" w:cs="Open Sans Light" w:hint="eastAsia"/>
          <w:sz w:val="22"/>
          <w:szCs w:val="22"/>
          <w:lang w:val="en"/>
        </w:rPr>
        <w:t>,</w:t>
      </w:r>
      <w:r w:rsidRPr="00AF63F2">
        <w:rPr>
          <w:rFonts w:ascii="Open Sans Light" w:eastAsia="Open Sans Light" w:hAnsi="Open Sans Light" w:cs="Open Sans Light"/>
          <w:sz w:val="22"/>
          <w:szCs w:val="22"/>
          <w:lang w:val="en"/>
        </w:rPr>
        <w:t xml:space="preserve"> but also enhances </w:t>
      </w:r>
      <w:proofErr w:type="spellStart"/>
      <w:r w:rsidRPr="00AF63F2">
        <w:rPr>
          <w:rFonts w:ascii="Open Sans Light" w:eastAsia="Open Sans Light" w:hAnsi="Open Sans Light" w:cs="Open Sans Light"/>
          <w:sz w:val="22"/>
          <w:szCs w:val="22"/>
          <w:lang w:val="en"/>
        </w:rPr>
        <w:t>motivation</w:t>
      </w:r>
      <w:r w:rsidRPr="00AF63F2">
        <w:rPr>
          <w:rFonts w:ascii="Open Sans Light" w:eastAsia="Open Sans Light" w:hAnsi="Open Sans Light" w:cs="Open Sans Light" w:hint="eastAsia"/>
          <w:sz w:val="22"/>
          <w:szCs w:val="22"/>
          <w:lang w:val="en"/>
        </w:rPr>
        <w:t>and</w:t>
      </w:r>
      <w:proofErr w:type="spellEnd"/>
      <w:r w:rsidRPr="00AF63F2">
        <w:rPr>
          <w:rFonts w:ascii="Open Sans Light" w:eastAsia="Open Sans Light" w:hAnsi="Open Sans Light" w:cs="Open Sans Light" w:hint="eastAsia"/>
          <w:sz w:val="22"/>
          <w:szCs w:val="22"/>
          <w:lang w:val="en"/>
        </w:rPr>
        <w:t xml:space="preserve"> </w:t>
      </w:r>
      <w:r w:rsidRPr="00AF63F2">
        <w:rPr>
          <w:rFonts w:ascii="Open Sans Light" w:eastAsia="Open Sans Light" w:hAnsi="Open Sans Light" w:cs="Open Sans Light"/>
          <w:sz w:val="22"/>
          <w:szCs w:val="22"/>
          <w:lang w:val="en"/>
        </w:rPr>
        <w:t>interest in learning</w:t>
      </w:r>
      <w:r w:rsidRPr="00AF63F2">
        <w:rPr>
          <w:rFonts w:ascii="Open Sans Light" w:eastAsia="Open Sans Light" w:hAnsi="Open Sans Light" w:cs="Open Sans Light" w:hint="eastAsia"/>
          <w:sz w:val="22"/>
          <w:szCs w:val="22"/>
          <w:lang w:val="en"/>
        </w:rPr>
        <w:t xml:space="preserve"> and improves academic performance </w:t>
      </w:r>
      <w:r w:rsidRPr="00AF63F2">
        <w:rPr>
          <w:rFonts w:ascii="Open Sans Light" w:eastAsia="Open Sans Light" w:hAnsi="Open Sans Light" w:cs="Open Sans Light"/>
          <w:sz w:val="22"/>
          <w:szCs w:val="22"/>
          <w:lang w:val="en"/>
        </w:rPr>
        <w:fldChar w:fldCharType="begin"/>
      </w:r>
      <w:r w:rsidR="002B0003">
        <w:rPr>
          <w:rFonts w:ascii="Open Sans Light" w:eastAsia="Open Sans Light" w:hAnsi="Open Sans Light" w:cs="Open Sans Light"/>
          <w:sz w:val="22"/>
          <w:szCs w:val="22"/>
          <w:lang w:val="en"/>
        </w:rPr>
        <w:instrText xml:space="preserve"> ADDIN EN.CITE &lt;EndNote&gt;&lt;Cite&gt;&lt;Author&gt;Merriman&lt;/Author&gt;&lt;Year&gt;2020&lt;/Year&gt;&lt;RecNum&gt;123&lt;/RecNum&gt;&lt;DisplayText&gt;(Merriman et al., 2020)&lt;/DisplayText&gt;&lt;record&gt;&lt;rec-number&gt;123&lt;/rec-number&gt;&lt;foreign-keys&gt;&lt;key app="EN" db-id="x2f2tpfdos0zwrezd9o5v5fcszted2xtxxxx" timestamp="1719244904"&gt;123&lt;/key&gt;&lt;/foreign-keys&gt;&lt;ref-type name="Journal Article"&gt;17&lt;/ref-type&gt;&lt;contributors&gt;&lt;authors&gt;&lt;author&gt;Merriman, William&lt;/author&gt;&lt;author&gt;González-Toro, Christie M.&lt;/author&gt;&lt;author&gt;Cherubini, Jeff&lt;/author&gt;&lt;/authors&gt;&lt;/contributors&gt;&lt;titles&gt;&lt;title&gt;Physical Activity in the Classroom&lt;/title&gt;&lt;secondary-title&gt;Kappa Delta Pi Record&lt;/secondary-title&gt;&lt;/titles&gt;&lt;periodical&gt;&lt;full-title&gt;Kappa Delta Pi Record&lt;/full-title&gt;&lt;/periodical&gt;&lt;pages&gt;164-169&lt;/pages&gt;&lt;volume&gt;56&lt;/volume&gt;&lt;number&gt;4&lt;/number&gt;&lt;dates&gt;&lt;year&gt;2020&lt;/year&gt;&lt;pub-dates&gt;&lt;date&gt;2020/10/01&lt;/date&gt;&lt;/pub-dates&gt;&lt;/dates&gt;&lt;publisher&gt;Routledge&lt;/publisher&gt;&lt;isbn&gt;0022-8958&lt;/isbn&gt;&lt;urls&gt;&lt;related-urls&gt;&lt;url&gt;https://doi.org/10.1080/00228958.2020.1813518&lt;/url&gt;&lt;/related-urls&gt;&lt;/urls&gt;&lt;electronic-resource-num&gt;10.1080/00228958.2020.1813518&lt;/electronic-resource-num&gt;&lt;/record&gt;&lt;/Cite&gt;&lt;/EndNote&gt;</w:instrText>
      </w:r>
      <w:r w:rsidRPr="00AF63F2">
        <w:rPr>
          <w:rFonts w:ascii="Open Sans Light" w:eastAsia="Open Sans Light" w:hAnsi="Open Sans Light" w:cs="Open Sans Light"/>
          <w:sz w:val="22"/>
          <w:szCs w:val="22"/>
          <w:lang w:val="en"/>
        </w:rPr>
        <w:fldChar w:fldCharType="separate"/>
      </w:r>
      <w:r w:rsidR="002B0003">
        <w:rPr>
          <w:rFonts w:ascii="Open Sans Light" w:eastAsia="Open Sans Light" w:hAnsi="Open Sans Light" w:cs="Open Sans Light"/>
          <w:noProof/>
          <w:sz w:val="22"/>
          <w:szCs w:val="22"/>
          <w:lang w:val="en"/>
        </w:rPr>
        <w:t>(Merriman et al., 2020)</w:t>
      </w:r>
      <w:r w:rsidRPr="00AF63F2">
        <w:rPr>
          <w:rFonts w:ascii="Open Sans Light" w:eastAsia="Open Sans Light" w:hAnsi="Open Sans Light" w:cs="Open Sans Light"/>
          <w:sz w:val="22"/>
          <w:szCs w:val="22"/>
          <w:lang w:val="en"/>
        </w:rPr>
        <w:fldChar w:fldCharType="end"/>
      </w:r>
      <w:r w:rsidRPr="00AF63F2">
        <w:rPr>
          <w:rFonts w:ascii="Open Sans Light" w:eastAsia="Open Sans Light" w:hAnsi="Open Sans Light" w:cs="Open Sans Light"/>
          <w:sz w:val="22"/>
          <w:szCs w:val="22"/>
          <w:lang w:val="en"/>
        </w:rPr>
        <w:t xml:space="preserve">. Some studies </w:t>
      </w:r>
      <w:r w:rsidRPr="00AF63F2">
        <w:rPr>
          <w:rFonts w:ascii="Open Sans Light" w:eastAsia="Open Sans Light" w:hAnsi="Open Sans Light" w:cs="Open Sans Light" w:hint="eastAsia"/>
          <w:sz w:val="22"/>
          <w:szCs w:val="22"/>
          <w:lang w:val="en"/>
        </w:rPr>
        <w:t xml:space="preserve">have been shown </w:t>
      </w:r>
      <w:r w:rsidRPr="00AF63F2">
        <w:rPr>
          <w:rFonts w:ascii="Open Sans Light" w:eastAsia="Open Sans Light" w:hAnsi="Open Sans Light" w:cs="Open Sans Light"/>
          <w:sz w:val="22"/>
          <w:szCs w:val="22"/>
          <w:lang w:val="en"/>
        </w:rPr>
        <w:t xml:space="preserve">that PA </w:t>
      </w:r>
      <w:r w:rsidRPr="00AF63F2">
        <w:rPr>
          <w:rFonts w:ascii="Open Sans Light" w:eastAsia="Open Sans Light" w:hAnsi="Open Sans Light" w:cs="Open Sans Light" w:hint="eastAsia"/>
          <w:sz w:val="22"/>
          <w:szCs w:val="22"/>
          <w:lang w:val="en"/>
        </w:rPr>
        <w:t>can help st</w:t>
      </w:r>
      <w:r w:rsidRPr="00AF63F2">
        <w:rPr>
          <w:rFonts w:ascii="Open Sans Light" w:eastAsia="Open Sans Light" w:hAnsi="Open Sans Light" w:cs="Open Sans Light"/>
          <w:sz w:val="22"/>
          <w:szCs w:val="22"/>
          <w:lang w:val="en"/>
        </w:rPr>
        <w:t>udents alleviate anxiety and depression</w:t>
      </w:r>
      <w:r w:rsidRPr="00AF63F2">
        <w:rPr>
          <w:rFonts w:ascii="Open Sans Light" w:eastAsia="Open Sans Light" w:hAnsi="Open Sans Light" w:cs="Open Sans Light" w:hint="eastAsia"/>
          <w:sz w:val="22"/>
          <w:szCs w:val="22"/>
          <w:lang w:val="en"/>
        </w:rPr>
        <w:t xml:space="preserve"> and </w:t>
      </w:r>
      <w:proofErr w:type="spellStart"/>
      <w:r w:rsidRPr="00AF63F2">
        <w:rPr>
          <w:rFonts w:ascii="Open Sans Light" w:eastAsia="Open Sans Light" w:hAnsi="Open Sans Light" w:cs="Open Sans Light" w:hint="eastAsia"/>
          <w:sz w:val="22"/>
          <w:szCs w:val="22"/>
          <w:lang w:val="en"/>
        </w:rPr>
        <w:t>improve</w:t>
      </w:r>
      <w:r w:rsidRPr="00AF63F2">
        <w:rPr>
          <w:rFonts w:ascii="Open Sans Light" w:eastAsia="Open Sans Light" w:hAnsi="Open Sans Light" w:cs="Open Sans Light"/>
          <w:sz w:val="22"/>
          <w:szCs w:val="22"/>
          <w:lang w:val="en"/>
        </w:rPr>
        <w:t>emotional</w:t>
      </w:r>
      <w:proofErr w:type="spellEnd"/>
      <w:r w:rsidRPr="00AF63F2">
        <w:rPr>
          <w:rFonts w:ascii="Open Sans Light" w:eastAsia="Open Sans Light" w:hAnsi="Open Sans Light" w:cs="Open Sans Light"/>
          <w:sz w:val="22"/>
          <w:szCs w:val="22"/>
          <w:lang w:val="en"/>
        </w:rPr>
        <w:t xml:space="preserve"> stability and </w:t>
      </w:r>
      <w:r w:rsidRPr="00AF63F2">
        <w:rPr>
          <w:rFonts w:ascii="Open Sans Light" w:eastAsia="Open Sans Light" w:hAnsi="Open Sans Light" w:cs="Open Sans Light" w:hint="eastAsia"/>
          <w:sz w:val="22"/>
          <w:szCs w:val="22"/>
          <w:lang w:val="en"/>
        </w:rPr>
        <w:t xml:space="preserve">mental toughness </w:t>
      </w:r>
      <w:r w:rsidRPr="00AF63F2">
        <w:rPr>
          <w:rFonts w:ascii="Open Sans Light" w:eastAsia="Open Sans Light" w:hAnsi="Open Sans Light" w:cs="Open Sans Light"/>
          <w:sz w:val="22"/>
          <w:szCs w:val="22"/>
          <w:lang w:val="en"/>
        </w:rPr>
        <w:fldChar w:fldCharType="begin"/>
      </w:r>
      <w:r w:rsidR="002B0003">
        <w:rPr>
          <w:rFonts w:ascii="Open Sans Light" w:eastAsia="Open Sans Light" w:hAnsi="Open Sans Light" w:cs="Open Sans Light"/>
          <w:sz w:val="22"/>
          <w:szCs w:val="22"/>
          <w:lang w:val="en"/>
        </w:rPr>
        <w:instrText xml:space="preserve"> ADDIN EN.CITE &lt;EndNote&gt;&lt;Cite&gt;&lt;Author&gt;Zurita&lt;/Author&gt;&lt;Year&gt;2023&lt;/Year&gt;&lt;RecNum&gt;124&lt;/RecNum&gt;&lt;DisplayText&gt;(Zurita &amp;amp; Granda, 2023)&lt;/DisplayText&gt;&lt;record&gt;&lt;rec-number&gt;124&lt;/rec-number&gt;&lt;foreign-keys&gt;&lt;key app="EN" db-id="x2f2tpfdos0zwrezd9o5v5fcszted2xtxxxx" timestamp="1719244970"&gt;124&lt;/key&gt;&lt;/foreign-keys&gt;&lt;ref-type name="Journal Article"&gt;17&lt;/ref-type&gt;&lt;contributors&gt;&lt;authors&gt;&lt;author&gt;Zurita, Wilmer Paúl Barrionuevo&lt;/author&gt;&lt;author&gt;Granda, Edgar Alberto Cobo&lt;/author&gt;&lt;/authors&gt;&lt;/contributors&gt;&lt;titles&gt;&lt;title&gt;PHYSICAL ACTIVITY AND COGNITIVE DEVELOPMENT IN HIGH SCHOOL STUDENTS&lt;/title&gt;&lt;secondary-title&gt;Revista Científica Educ@ ção&lt;/secondary-title&gt;&lt;/titles&gt;&lt;periodical&gt;&lt;full-title&gt;Revista Científica Educ@ ção&lt;/full-title&gt;&lt;/periodical&gt;&lt;volume&gt;8&lt;/volume&gt;&lt;number&gt;13&lt;/number&gt;&lt;dates&gt;&lt;year&gt;2023&lt;/year&gt;&lt;/dates&gt;&lt;isbn&gt;2526-8716&lt;/isbn&gt;&lt;urls&gt;&lt;/urls&gt;&lt;/record&gt;&lt;/Cite&gt;&lt;/EndNote&gt;</w:instrText>
      </w:r>
      <w:r w:rsidRPr="00AF63F2">
        <w:rPr>
          <w:rFonts w:ascii="Open Sans Light" w:eastAsia="Open Sans Light" w:hAnsi="Open Sans Light" w:cs="Open Sans Light"/>
          <w:sz w:val="22"/>
          <w:szCs w:val="22"/>
          <w:lang w:val="en"/>
        </w:rPr>
        <w:fldChar w:fldCharType="separate"/>
      </w:r>
      <w:r w:rsidR="002B0003">
        <w:rPr>
          <w:rFonts w:ascii="Open Sans Light" w:eastAsia="Open Sans Light" w:hAnsi="Open Sans Light" w:cs="Open Sans Light"/>
          <w:noProof/>
          <w:sz w:val="22"/>
          <w:szCs w:val="22"/>
          <w:lang w:val="en"/>
        </w:rPr>
        <w:t>(Zurita &amp; Granda, 2023)</w:t>
      </w:r>
      <w:r w:rsidRPr="00AF63F2">
        <w:rPr>
          <w:rFonts w:ascii="Open Sans Light" w:eastAsia="Open Sans Light" w:hAnsi="Open Sans Light" w:cs="Open Sans Light"/>
          <w:sz w:val="22"/>
          <w:szCs w:val="22"/>
          <w:lang w:val="en"/>
        </w:rPr>
        <w:fldChar w:fldCharType="end"/>
      </w:r>
      <w:r w:rsidRPr="00AF63F2">
        <w:rPr>
          <w:rFonts w:ascii="Open Sans Light" w:eastAsia="Open Sans Light" w:hAnsi="Open Sans Light" w:cs="Open Sans Light"/>
          <w:sz w:val="22"/>
          <w:szCs w:val="22"/>
          <w:lang w:val="en"/>
        </w:rPr>
        <w:t>. Recently, trends in PA among</w:t>
      </w:r>
      <w:r w:rsidRPr="00AF63F2">
        <w:rPr>
          <w:rFonts w:ascii="Open Sans Light" w:eastAsia="Open Sans Light" w:hAnsi="Open Sans Light" w:cs="Open Sans Light" w:hint="eastAsia"/>
          <w:sz w:val="22"/>
          <w:szCs w:val="22"/>
          <w:lang w:val="en"/>
        </w:rPr>
        <w:t xml:space="preserve"> secondary school students</w:t>
      </w:r>
      <w:r w:rsidRPr="00AF63F2">
        <w:rPr>
          <w:rFonts w:ascii="Open Sans Light" w:eastAsia="Open Sans Light" w:hAnsi="Open Sans Light" w:cs="Open Sans Light"/>
          <w:sz w:val="22"/>
          <w:szCs w:val="22"/>
          <w:lang w:val="en"/>
        </w:rPr>
        <w:t xml:space="preserve"> have shown</w:t>
      </w:r>
      <w:r w:rsidRPr="00AF63F2">
        <w:rPr>
          <w:rFonts w:ascii="Open Sans Light" w:eastAsia="Open Sans Light" w:hAnsi="Open Sans Light" w:cs="Open Sans Light" w:hint="eastAsia"/>
          <w:sz w:val="22"/>
          <w:szCs w:val="22"/>
          <w:lang w:val="en"/>
        </w:rPr>
        <w:t xml:space="preserve"> a </w:t>
      </w:r>
      <w:r w:rsidRPr="00AF63F2">
        <w:rPr>
          <w:rFonts w:ascii="Open Sans Light" w:eastAsia="Open Sans Light" w:hAnsi="Open Sans Light" w:cs="Open Sans Light"/>
          <w:sz w:val="22"/>
          <w:szCs w:val="22"/>
          <w:lang w:val="en"/>
        </w:rPr>
        <w:t xml:space="preserve">significant </w:t>
      </w:r>
      <w:r w:rsidRPr="00AF63F2">
        <w:rPr>
          <w:rFonts w:ascii="Open Sans Light" w:eastAsia="Open Sans Light" w:hAnsi="Open Sans Light" w:cs="Open Sans Light" w:hint="eastAsia"/>
          <w:sz w:val="22"/>
          <w:szCs w:val="22"/>
          <w:lang w:val="en"/>
        </w:rPr>
        <w:t>decline</w:t>
      </w:r>
      <w:r w:rsidRPr="00AF63F2">
        <w:rPr>
          <w:rFonts w:ascii="Open Sans Light" w:eastAsia="Open Sans Light" w:hAnsi="Open Sans Light" w:cs="Open Sans Light"/>
          <w:sz w:val="22"/>
          <w:szCs w:val="22"/>
          <w:lang w:val="en"/>
        </w:rPr>
        <w:t xml:space="preserve"> globally. Most adolescents </w:t>
      </w:r>
      <w:r w:rsidRPr="00AF63F2">
        <w:rPr>
          <w:rFonts w:ascii="Open Sans Light" w:eastAsia="Open Sans Light" w:hAnsi="Open Sans Light" w:cs="Open Sans Light" w:hint="eastAsia"/>
          <w:sz w:val="22"/>
          <w:szCs w:val="22"/>
          <w:lang w:val="en"/>
        </w:rPr>
        <w:t xml:space="preserve">are not meeting </w:t>
      </w:r>
      <w:r w:rsidRPr="00AF63F2">
        <w:rPr>
          <w:rFonts w:ascii="Open Sans Light" w:eastAsia="Open Sans Light" w:hAnsi="Open Sans Light" w:cs="Open Sans Light"/>
          <w:sz w:val="22"/>
          <w:szCs w:val="22"/>
          <w:lang w:val="en"/>
        </w:rPr>
        <w:t xml:space="preserve">current PA guidelines </w:t>
      </w:r>
      <w:r w:rsidRPr="00AF63F2">
        <w:rPr>
          <w:rFonts w:ascii="Open Sans Light" w:eastAsia="Open Sans Light" w:hAnsi="Open Sans Light" w:cs="Open Sans Light"/>
          <w:sz w:val="22"/>
          <w:szCs w:val="22"/>
          <w:lang w:val="en"/>
        </w:rPr>
        <w:fldChar w:fldCharType="begin"/>
      </w:r>
      <w:r w:rsidR="002B0003">
        <w:rPr>
          <w:rFonts w:ascii="Open Sans Light" w:eastAsia="Open Sans Light" w:hAnsi="Open Sans Light" w:cs="Open Sans Light"/>
          <w:sz w:val="22"/>
          <w:szCs w:val="22"/>
          <w:lang w:val="en"/>
        </w:rPr>
        <w:instrText xml:space="preserve"> ADDIN EN.CITE &lt;EndNote&gt;&lt;Cite&gt;&lt;Author&gt;Hallal&lt;/Author&gt;&lt;Year&gt;2012&lt;/Year&gt;&lt;RecNum&gt;125&lt;/RecNum&gt;&lt;DisplayText&gt;(Hallal et al., 2012)&lt;/DisplayText&gt;&lt;record&gt;&lt;rec-number&gt;125&lt;/rec-number&gt;&lt;foreign-keys&gt;&lt;key app="EN" db-id="x2f2tpfdos0zwrezd9o5v5fcszted2xtxxxx" timestamp="1719245010"&gt;125&lt;/key&gt;&lt;/foreign-keys&gt;&lt;ref-type name="Journal Article"&gt;17&lt;/ref-type&gt;&lt;contributors&gt;&lt;authors&gt;&lt;author&gt;Hallal, Pedro C&lt;/author&gt;&lt;author&gt;Andersen, Lars Bo&lt;/author&gt;&lt;author&gt;Bull, Fiona C&lt;/author&gt;&lt;author&gt;Guthold, Regina&lt;/author&gt;&lt;author&gt;Haskell, William&lt;/author&gt;&lt;author&gt;Ekelund, Ulf&lt;/author&gt;&lt;/authors&gt;&lt;/contributors&gt;&lt;titles&gt;&lt;title&gt;Global physical activity levels: surveillance progress, pitfalls, and prospects&lt;/title&gt;&lt;secondary-title&gt;The lancet&lt;/secondary-title&gt;&lt;/titles&gt;&lt;periodical&gt;&lt;full-title&gt;The lancet&lt;/full-title&gt;&lt;/periodical&gt;&lt;pages&gt;247-257&lt;/pages&gt;&lt;volume&gt;380&lt;/volume&gt;&lt;number&gt;9838&lt;/number&gt;&lt;dates&gt;&lt;year&gt;2012&lt;/year&gt;&lt;/dates&gt;&lt;isbn&gt;0140-6736&lt;/isbn&gt;&lt;urls&gt;&lt;/urls&gt;&lt;/record&gt;&lt;/Cite&gt;&lt;/EndNote&gt;</w:instrText>
      </w:r>
      <w:r w:rsidRPr="00AF63F2">
        <w:rPr>
          <w:rFonts w:ascii="Open Sans Light" w:eastAsia="Open Sans Light" w:hAnsi="Open Sans Light" w:cs="Open Sans Light"/>
          <w:sz w:val="22"/>
          <w:szCs w:val="22"/>
          <w:lang w:val="en"/>
        </w:rPr>
        <w:fldChar w:fldCharType="separate"/>
      </w:r>
      <w:r w:rsidR="002B0003">
        <w:rPr>
          <w:rFonts w:ascii="Open Sans Light" w:eastAsia="Open Sans Light" w:hAnsi="Open Sans Light" w:cs="Open Sans Light"/>
          <w:noProof/>
          <w:sz w:val="22"/>
          <w:szCs w:val="22"/>
          <w:lang w:val="en"/>
        </w:rPr>
        <w:t>(Hallal et al., 2012)</w:t>
      </w:r>
      <w:r w:rsidRPr="00AF63F2">
        <w:rPr>
          <w:rFonts w:ascii="Open Sans Light" w:eastAsia="Open Sans Light" w:hAnsi="Open Sans Light" w:cs="Open Sans Light"/>
          <w:sz w:val="22"/>
          <w:szCs w:val="22"/>
          <w:lang w:val="en"/>
        </w:rPr>
        <w:fldChar w:fldCharType="end"/>
      </w:r>
      <w:r w:rsidRPr="00AF63F2">
        <w:rPr>
          <w:rFonts w:ascii="Open Sans Light" w:eastAsia="Open Sans Light" w:hAnsi="Open Sans Light" w:cs="Open Sans Light"/>
          <w:sz w:val="22"/>
          <w:szCs w:val="22"/>
          <w:lang w:val="en"/>
        </w:rPr>
        <w:t xml:space="preserve">. In the United States, </w:t>
      </w:r>
      <w:r w:rsidRPr="00AF63F2">
        <w:rPr>
          <w:rFonts w:ascii="Open Sans Light" w:eastAsia="Open Sans Light" w:hAnsi="Open Sans Light" w:cs="Open Sans Light" w:hint="eastAsia"/>
          <w:sz w:val="22"/>
          <w:szCs w:val="22"/>
          <w:lang w:val="en"/>
        </w:rPr>
        <w:t xml:space="preserve">physical activity levels among </w:t>
      </w:r>
      <w:r w:rsidRPr="00AF63F2">
        <w:rPr>
          <w:rFonts w:ascii="Open Sans Light" w:eastAsia="Open Sans Light" w:hAnsi="Open Sans Light" w:cs="Open Sans Light"/>
          <w:sz w:val="22"/>
          <w:szCs w:val="22"/>
          <w:lang w:val="en"/>
        </w:rPr>
        <w:t>middle</w:t>
      </w:r>
      <w:r w:rsidRPr="00AF63F2">
        <w:rPr>
          <w:rFonts w:ascii="Open Sans Light" w:eastAsia="Open Sans Light" w:hAnsi="Open Sans Light" w:cs="Open Sans Light" w:hint="eastAsia"/>
          <w:sz w:val="22"/>
          <w:szCs w:val="22"/>
          <w:lang w:val="en"/>
        </w:rPr>
        <w:t xml:space="preserve"> school students declined </w:t>
      </w:r>
      <w:r w:rsidRPr="00AF63F2">
        <w:rPr>
          <w:rFonts w:ascii="Open Sans Light" w:eastAsia="Open Sans Light" w:hAnsi="Open Sans Light" w:cs="Open Sans Light"/>
          <w:sz w:val="22"/>
          <w:szCs w:val="22"/>
          <w:lang w:val="en"/>
        </w:rPr>
        <w:t xml:space="preserve">between 2011 and 2017 </w:t>
      </w:r>
      <w:r w:rsidRPr="00AF63F2">
        <w:rPr>
          <w:rFonts w:ascii="Open Sans Light" w:eastAsia="Open Sans Light" w:hAnsi="Open Sans Light" w:cs="Open Sans Light"/>
          <w:sz w:val="22"/>
          <w:szCs w:val="22"/>
          <w:lang w:val="en"/>
        </w:rPr>
        <w:fldChar w:fldCharType="begin"/>
      </w:r>
      <w:r w:rsidR="002B0003">
        <w:rPr>
          <w:rFonts w:ascii="Open Sans Light" w:eastAsia="Open Sans Light" w:hAnsi="Open Sans Light" w:cs="Open Sans Light"/>
          <w:sz w:val="22"/>
          <w:szCs w:val="22"/>
          <w:lang w:val="en"/>
        </w:rPr>
        <w:instrText xml:space="preserve"> ADDIN EN.CITE &lt;EndNote&gt;&lt;Cite&gt;&lt;Author&gt;Ryu&lt;/Author&gt;&lt;Year&gt;2020&lt;/Year&gt;&lt;RecNum&gt;126&lt;/RecNum&gt;&lt;DisplayText&gt;(Ryu et al., 2020)&lt;/DisplayText&gt;&lt;record&gt;&lt;rec-number&gt;126&lt;/rec-number&gt;&lt;foreign-keys&gt;&lt;key app="EN" db-id="x2f2tpfdos0zwrezd9o5v5fcszted2xtxxxx" timestamp="1719245043"&gt;126&lt;/key&gt;&lt;/foreign-keys&gt;&lt;ref-type name="Journal Article"&gt;17&lt;/ref-type&gt;&lt;contributors&gt;&lt;authors&gt;&lt;author&gt;Ryu, Seungho&lt;/author&gt;&lt;author&gt;Loprinzi, Paul&lt;/author&gt;&lt;author&gt;Kim, Heontae&lt;/author&gt;&lt;author&gt;Kang, Minsoo&lt;/author&gt;&lt;/authors&gt;&lt;/contributors&gt;&lt;titles&gt;&lt;title&gt;Temporal Trends in the Association between Participation in Physical Education and Physical Activity among U.S. High School Students, 2011–2017&lt;/title&gt;&lt;secondary-title&gt;International Journal of Environmental Research and Public Health&lt;/secondary-title&gt;&lt;/titles&gt;&lt;periodical&gt;&lt;full-title&gt;International Journal of Environmental Research and Public Health&lt;/full-title&gt;&lt;/periodical&gt;&lt;pages&gt;2357&lt;/pages&gt;&lt;volume&gt;17&lt;/volume&gt;&lt;number&gt;7&lt;/number&gt;&lt;dates&gt;&lt;year&gt;2020&lt;/year&gt;&lt;/dates&gt;&lt;isbn&gt;1660-4601&lt;/isbn&gt;&lt;accession-num&gt;doi:10.3390/ijerph17072357&lt;/accession-num&gt;&lt;urls&gt;&lt;related-urls&gt;&lt;url&gt;https://www.mdpi.com/1660-4601/17/7/2357&lt;/url&gt;&lt;/related-urls&gt;&lt;/urls&gt;&lt;/record&gt;&lt;/Cite&gt;&lt;/EndNote&gt;</w:instrText>
      </w:r>
      <w:r w:rsidRPr="00AF63F2">
        <w:rPr>
          <w:rFonts w:ascii="Open Sans Light" w:eastAsia="Open Sans Light" w:hAnsi="Open Sans Light" w:cs="Open Sans Light"/>
          <w:sz w:val="22"/>
          <w:szCs w:val="22"/>
          <w:lang w:val="en"/>
        </w:rPr>
        <w:fldChar w:fldCharType="separate"/>
      </w:r>
      <w:r w:rsidR="002B0003">
        <w:rPr>
          <w:rFonts w:ascii="Open Sans Light" w:eastAsia="Open Sans Light" w:hAnsi="Open Sans Light" w:cs="Open Sans Light"/>
          <w:noProof/>
          <w:sz w:val="22"/>
          <w:szCs w:val="22"/>
          <w:lang w:val="en"/>
        </w:rPr>
        <w:t>(Ryu et al., 2020)</w:t>
      </w:r>
      <w:r w:rsidRPr="00AF63F2">
        <w:rPr>
          <w:rFonts w:ascii="Open Sans Light" w:eastAsia="Open Sans Light" w:hAnsi="Open Sans Light" w:cs="Open Sans Light"/>
          <w:sz w:val="22"/>
          <w:szCs w:val="22"/>
          <w:lang w:val="en"/>
        </w:rPr>
        <w:fldChar w:fldCharType="end"/>
      </w:r>
      <w:r w:rsidRPr="00AF63F2">
        <w:rPr>
          <w:rFonts w:ascii="Open Sans Light" w:eastAsia="Open Sans Light" w:hAnsi="Open Sans Light" w:cs="Open Sans Light"/>
          <w:sz w:val="22"/>
          <w:szCs w:val="22"/>
          <w:lang w:val="en"/>
        </w:rPr>
        <w:t xml:space="preserve">). Considering that middle school </w:t>
      </w:r>
      <w:r w:rsidRPr="00AF63F2">
        <w:rPr>
          <w:rFonts w:ascii="Open Sans Light" w:eastAsia="Open Sans Light" w:hAnsi="Open Sans Light" w:cs="Open Sans Light" w:hint="eastAsia"/>
          <w:sz w:val="22"/>
          <w:szCs w:val="22"/>
          <w:lang w:val="en"/>
        </w:rPr>
        <w:t>years are a critical time for forming PA habits</w:t>
      </w:r>
      <w:r w:rsidRPr="00AF63F2">
        <w:rPr>
          <w:rFonts w:ascii="Open Sans Light" w:eastAsia="Open Sans Light" w:hAnsi="Open Sans Light" w:cs="Open Sans Light"/>
          <w:sz w:val="22"/>
          <w:szCs w:val="22"/>
          <w:lang w:val="en"/>
        </w:rPr>
        <w:t xml:space="preserve"> </w:t>
      </w:r>
      <w:r w:rsidRPr="00AF63F2">
        <w:rPr>
          <w:rFonts w:ascii="Open Sans Light" w:eastAsia="Open Sans Light" w:hAnsi="Open Sans Light" w:cs="Open Sans Light"/>
          <w:sz w:val="22"/>
          <w:szCs w:val="22"/>
          <w:lang w:val="en"/>
        </w:rPr>
        <w:fldChar w:fldCharType="begin"/>
      </w:r>
      <w:r w:rsidR="002B0003">
        <w:rPr>
          <w:rFonts w:ascii="Open Sans Light" w:eastAsia="Open Sans Light" w:hAnsi="Open Sans Light" w:cs="Open Sans Light"/>
          <w:sz w:val="22"/>
          <w:szCs w:val="22"/>
          <w:lang w:val="en"/>
        </w:rPr>
        <w:instrText xml:space="preserve"> ADDIN EN.CITE &lt;EndNote&gt;&lt;Cite&gt;&lt;Author&gt;Bryan&lt;/Author&gt;&lt;Year&gt;2012&lt;/Year&gt;&lt;RecNum&gt;127&lt;/RecNum&gt;&lt;DisplayText&gt;(Bryan &amp;amp; Solmon, 2012)&lt;/DisplayText&gt;&lt;record&gt;&lt;rec-number&gt;127&lt;/rec-number&gt;&lt;foreign-keys&gt;&lt;key app="EN" db-id="x2f2tpfdos0zwrezd9o5v5fcszted2xtxxxx" timestamp="1719245072"&gt;127&lt;/key&gt;&lt;/foreign-keys&gt;&lt;ref-type name="Journal Article"&gt;17&lt;/ref-type&gt;&lt;contributors&gt;&lt;authors&gt;&lt;author&gt;Bryan, Charity Leigh&lt;/author&gt;&lt;author&gt;Solmon, Melinda A&lt;/author&gt;&lt;/authors&gt;&lt;/contributors&gt;&lt;titles&gt;&lt;title&gt;Student motivation in physical education and engagement in physical activity&lt;/title&gt;&lt;secondary-title&gt;Journal of sport behavior&lt;/secondary-title&gt;&lt;/titles&gt;&lt;periodical&gt;&lt;full-title&gt;Journal of sport behavior&lt;/full-title&gt;&lt;/periodical&gt;&lt;pages&gt;267&lt;/pages&gt;&lt;volume&gt;35&lt;/volume&gt;&lt;number&gt;3&lt;/number&gt;&lt;dates&gt;&lt;year&gt;2012&lt;/year&gt;&lt;/dates&gt;&lt;isbn&gt;0162-7341&lt;/isbn&gt;&lt;urls&gt;&lt;/urls&gt;&lt;/record&gt;&lt;/Cite&gt;&lt;/EndNote&gt;</w:instrText>
      </w:r>
      <w:r w:rsidRPr="00AF63F2">
        <w:rPr>
          <w:rFonts w:ascii="Open Sans Light" w:eastAsia="Open Sans Light" w:hAnsi="Open Sans Light" w:cs="Open Sans Light"/>
          <w:sz w:val="22"/>
          <w:szCs w:val="22"/>
          <w:lang w:val="en"/>
        </w:rPr>
        <w:fldChar w:fldCharType="separate"/>
      </w:r>
      <w:r w:rsidR="002B0003">
        <w:rPr>
          <w:rFonts w:ascii="Open Sans Light" w:eastAsia="Open Sans Light" w:hAnsi="Open Sans Light" w:cs="Open Sans Light"/>
          <w:noProof/>
          <w:sz w:val="22"/>
          <w:szCs w:val="22"/>
          <w:lang w:val="en"/>
        </w:rPr>
        <w:t>(Bryan &amp; Solmon, 2012)</w:t>
      </w:r>
      <w:r w:rsidRPr="00AF63F2">
        <w:rPr>
          <w:rFonts w:ascii="Open Sans Light" w:eastAsia="Open Sans Light" w:hAnsi="Open Sans Light" w:cs="Open Sans Light"/>
          <w:sz w:val="22"/>
          <w:szCs w:val="22"/>
          <w:lang w:val="en"/>
        </w:rPr>
        <w:fldChar w:fldCharType="end"/>
      </w:r>
      <w:r w:rsidRPr="00AF63F2">
        <w:rPr>
          <w:rFonts w:ascii="Open Sans Light" w:eastAsia="Open Sans Light" w:hAnsi="Open Sans Light" w:cs="Open Sans Light"/>
          <w:sz w:val="22"/>
          <w:szCs w:val="22"/>
          <w:lang w:val="en"/>
        </w:rPr>
        <w:t xml:space="preserve">, </w:t>
      </w:r>
      <w:bookmarkStart w:id="4" w:name="OLE_LINK79"/>
      <w:r w:rsidRPr="00AF63F2">
        <w:rPr>
          <w:rFonts w:ascii="Open Sans Light" w:eastAsia="Open Sans Light" w:hAnsi="Open Sans Light" w:cs="Open Sans Light" w:hint="eastAsia"/>
          <w:sz w:val="22"/>
          <w:szCs w:val="22"/>
          <w:lang w:val="en"/>
        </w:rPr>
        <w:t xml:space="preserve">there is a need to understand the physical activity of middle school students. </w:t>
      </w:r>
      <w:bookmarkEnd w:id="4"/>
    </w:p>
    <w:p w14:paraId="45F20513" w14:textId="71E9D2A3" w:rsidR="00AF63F2" w:rsidRPr="001245BF" w:rsidRDefault="00AF63F2" w:rsidP="00D4568F">
      <w:pPr>
        <w:adjustRightInd w:val="0"/>
        <w:snapToGrid w:val="0"/>
        <w:ind w:firstLine="720"/>
        <w:jc w:val="both"/>
        <w:rPr>
          <w:highlight w:val="green"/>
          <w:lang w:val="en-US"/>
        </w:rPr>
      </w:pPr>
      <w:r w:rsidRPr="00211E9D">
        <w:t>Nu</w:t>
      </w:r>
      <w:r>
        <w:t xml:space="preserve">merous studies have indicated that students' PA </w:t>
      </w:r>
      <w:r>
        <w:rPr>
          <w:rFonts w:hint="eastAsia"/>
        </w:rPr>
        <w:t>decreases as the</w:t>
      </w:r>
      <w:proofErr w:type="spellStart"/>
      <w:r>
        <w:rPr>
          <w:rFonts w:hint="eastAsia"/>
          <w:lang w:val="en-US"/>
        </w:rPr>
        <w:t>ir</w:t>
      </w:r>
      <w:proofErr w:type="spellEnd"/>
      <w:r>
        <w:rPr>
          <w:rFonts w:hint="eastAsia"/>
        </w:rPr>
        <w:t xml:space="preserve"> age</w:t>
      </w:r>
      <w:r>
        <w:t xml:space="preserve"> </w:t>
      </w:r>
      <w:r>
        <w:fldChar w:fldCharType="begin"/>
      </w:r>
      <w:r w:rsidR="002B0003">
        <w:instrText xml:space="preserve"> ADDIN EN.CITE &lt;EndNote&gt;&lt;Cite&gt;&lt;Author&gt;Haas&lt;/Author&gt;&lt;Year&gt;2021&lt;/Year&gt;&lt;RecNum&gt;131&lt;/RecNum&gt;&lt;DisplayText&gt;(Haas et al., 2021)&lt;/DisplayText&gt;&lt;record&gt;&lt;rec-number&gt;131&lt;/rec-number&gt;&lt;foreign-keys&gt;&lt;key app="EN" db-id="x2f2tpfdos0zwrezd9o5v5fcszted2xtxxxx" timestamp="1719311587"&gt;131&lt;/key&gt;&lt;/foreign-keys&gt;&lt;ref-type name="Journal Article"&gt;17&lt;/ref-type&gt;&lt;contributors&gt;&lt;authors&gt;&lt;author&gt;Haas, Petra&lt;/author&gt;&lt;author&gt;Yang, Chih-Hsiang&lt;/author&gt;&lt;author&gt;Dunton, Genevieve F.&lt;/author&gt;&lt;/authors&gt;&lt;/contributors&gt;&lt;titles&gt;&lt;title&gt;Associations Between Physical Activity Enjoyment and Age-Related Decline in Physical Activity in Children—Results From a Longitudinal Within-Person Study&lt;/title&gt;&lt;secondary-title&gt;Journal of Sport &amp;amp; Exercise Psychology&lt;/secondary-title&gt;&lt;/titles&gt;&lt;periodical&gt;&lt;full-title&gt;Journal of Sport &amp;amp; Exercise Psychology&lt;/full-title&gt;&lt;/periodical&gt;&lt;pages&gt;205-214&lt;/pages&gt;&lt;volume&gt;43&lt;/volume&gt;&lt;number&gt;3&lt;/number&gt;&lt;dates&gt;&lt;year&gt;2021&lt;/year&gt;&lt;pub-dates&gt;&lt;date&gt;01 Jun. 2021&lt;/date&gt;&lt;/pub-dates&gt;&lt;/dates&gt;&lt;pub-location&gt;Champaign IL, USA&lt;/pub-location&gt;&lt;publisher&gt;Human Kinetics&lt;/publisher&gt;&lt;urls&gt;&lt;related-urls&gt;&lt;url&gt;https://journals.humankinetics.com/view/journals/jsep/43/3/article-p205.xml&lt;/url&gt;&lt;/related-urls&gt;&lt;/urls&gt;&lt;electronic-resource-num&gt;10.1123/jsep.2020-0156&lt;/electronic-resource-num&gt;&lt;language&gt;English&lt;/language&gt;&lt;/record&gt;&lt;/Cite&gt;&lt;/EndNote&gt;</w:instrText>
      </w:r>
      <w:r>
        <w:fldChar w:fldCharType="separate"/>
      </w:r>
      <w:r w:rsidR="002B0003">
        <w:rPr>
          <w:noProof/>
        </w:rPr>
        <w:t>(Haas et al., 2021)</w:t>
      </w:r>
      <w:r>
        <w:fldChar w:fldCharType="end"/>
      </w:r>
      <w:r>
        <w:t xml:space="preserve">. However, </w:t>
      </w:r>
      <w:r>
        <w:rPr>
          <w:rFonts w:hint="eastAsia"/>
        </w:rPr>
        <w:t>there is a paucity of research on differences in physical activity between grades in middle school.</w:t>
      </w:r>
      <w:r>
        <w:t xml:space="preserve"> Considering that</w:t>
      </w:r>
      <w:r>
        <w:rPr>
          <w:rFonts w:hint="eastAsia"/>
        </w:rPr>
        <w:t xml:space="preserve"> middle school is a critical period of transition from childhood to adolescence</w:t>
      </w:r>
      <w:r>
        <w:t xml:space="preserve">, during which students' behaviors may </w:t>
      </w:r>
      <w:r>
        <w:rPr>
          <w:rFonts w:hint="eastAsia"/>
        </w:rPr>
        <w:t>change significantly in a short period of time</w:t>
      </w:r>
      <w:r>
        <w:rPr>
          <w:rFonts w:hint="eastAsia"/>
          <w:lang w:val="en-US"/>
        </w:rPr>
        <w:t xml:space="preserve"> </w:t>
      </w:r>
      <w:r>
        <w:fldChar w:fldCharType="begin"/>
      </w:r>
      <w:r w:rsidR="002B0003">
        <w:instrText xml:space="preserve"> ADDIN EN.CITE &lt;EndNote&gt;&lt;Cite&gt;&lt;Author&gt;Barney&lt;/Author&gt;&lt;Year&gt;2017&lt;/Year&gt;&lt;RecNum&gt;132&lt;/RecNum&gt;&lt;DisplayText&gt;(Barney et al., 2017; Shikano &amp;amp; Noi, 2022)&lt;/DisplayText&gt;&lt;record&gt;&lt;rec-number&gt;132&lt;/rec-number&gt;&lt;foreign-keys&gt;&lt;key app="EN" db-id="x2f2tpfdos0zwrezd9o5v5fcszted2xtxxxx" timestamp="1719311746"&gt;132&lt;/key&gt;&lt;/foreign-keys&gt;&lt;ref-type name="Journal Article"&gt;17&lt;/ref-type&gt;&lt;contributors&gt;&lt;authors&gt;&lt;author&gt;Barney, David C&lt;/author&gt;&lt;author&gt;Pleban, Frank&lt;/author&gt;&lt;author&gt;Lewis, Terrance&lt;/author&gt;&lt;/authors&gt;&lt;/contributors&gt;&lt;titles&gt;&lt;title&gt;Relationship between physical activity and stress among junior high school students in the physical education environment&lt;/title&gt;&lt;/titles&gt;&lt;dates&gt;&lt;year&gt;2017&lt;/year&gt;&lt;/dates&gt;&lt;urls&gt;&lt;/urls&gt;&lt;/record&gt;&lt;/Cite&gt;&lt;Cite&gt;&lt;Author&gt;Shikano&lt;/Author&gt;&lt;Year&gt;2022&lt;/Year&gt;&lt;RecNum&gt;133&lt;/RecNum&gt;&lt;record&gt;&lt;rec-number&gt;133&lt;/rec-number&gt;&lt;foreign-keys&gt;&lt;key app="EN" db-id="x2f2tpfdos0zwrezd9o5v5fcszted2xtxxxx" timestamp="1719311797"&gt;133&lt;/key&gt;&lt;/foreign-keys&gt;&lt;ref-type name="Journal Article"&gt;17&lt;/ref-type&gt;&lt;contributors&gt;&lt;authors&gt;&lt;author&gt;Shikano, Akiko&lt;/author&gt;&lt;author&gt;Noi, Shingo&lt;/author&gt;&lt;/authors&gt;&lt;/contributors&gt;&lt;titles&gt;&lt;title&gt;Go/no-go task performance of Japanese children: Differences by sex, grade, and lifestyle habits&lt;/title&gt;&lt;secondary-title&gt;Frontiers in Public Health&lt;/secondary-title&gt;&lt;/titles&gt;&lt;periodical&gt;&lt;full-title&gt;Frontiers in public health&lt;/full-title&gt;&lt;/periodical&gt;&lt;pages&gt;883532&lt;/pages&gt;&lt;volume&gt;10&lt;/volume&gt;&lt;dates&gt;&lt;year&gt;2022&lt;/year&gt;&lt;/dates&gt;&lt;isbn&gt;2296-2565&lt;/isbn&gt;&lt;urls&gt;&lt;/urls&gt;&lt;/record&gt;&lt;/Cite&gt;&lt;/EndNote&gt;</w:instrText>
      </w:r>
      <w:r>
        <w:fldChar w:fldCharType="separate"/>
      </w:r>
      <w:r w:rsidR="002B0003">
        <w:rPr>
          <w:noProof/>
        </w:rPr>
        <w:t>(Barney et al., 2017; Shikano &amp; Noi, 2022)</w:t>
      </w:r>
      <w:r>
        <w:fldChar w:fldCharType="end"/>
      </w:r>
      <w:r>
        <w:t xml:space="preserve">, it is essential to </w:t>
      </w:r>
      <w:r>
        <w:rPr>
          <w:rFonts w:hint="eastAsia"/>
        </w:rPr>
        <w:t>examine</w:t>
      </w:r>
      <w:r>
        <w:rPr>
          <w:rFonts w:hint="eastAsia"/>
          <w:lang w:val="en-US"/>
        </w:rPr>
        <w:t xml:space="preserve"> PA</w:t>
      </w:r>
      <w:r>
        <w:rPr>
          <w:rFonts w:hint="eastAsia"/>
        </w:rPr>
        <w:t xml:space="preserve"> differences between grades at this stage</w:t>
      </w:r>
      <w:r>
        <w:rPr>
          <w:rFonts w:hint="eastAsia"/>
          <w:lang w:val="en-US"/>
        </w:rPr>
        <w:t xml:space="preserve"> </w:t>
      </w:r>
      <w:r w:rsidRPr="00211E9D">
        <w:t>.</w:t>
      </w:r>
    </w:p>
    <w:p w14:paraId="70B97A5F" w14:textId="77777777" w:rsidR="00AF63F2" w:rsidRPr="00211E9D" w:rsidRDefault="00AF63F2" w:rsidP="00D4568F">
      <w:pPr>
        <w:adjustRightInd w:val="0"/>
        <w:snapToGrid w:val="0"/>
        <w:ind w:firstLine="720"/>
        <w:jc w:val="both"/>
      </w:pPr>
      <w:r>
        <w:rPr>
          <w:rFonts w:hint="eastAsia"/>
        </w:rPr>
        <w:t>The purpose of this study was to explore the significant differences between students at different grade levels and to investigate the PA levels of students at different grade levels in the United States,</w:t>
      </w:r>
      <w:r>
        <w:t xml:space="preserve"> providing a comprehensive understanding of</w:t>
      </w:r>
      <w:r>
        <w:rPr>
          <w:rFonts w:hint="eastAsia"/>
        </w:rPr>
        <w:t xml:space="preserve"> the variations in these levels.</w:t>
      </w:r>
      <w:r>
        <w:t xml:space="preserve"> </w:t>
      </w:r>
      <w:r>
        <w:rPr>
          <w:rFonts w:hint="eastAsia"/>
        </w:rPr>
        <w:t xml:space="preserve">The goal of this study </w:t>
      </w:r>
      <w:r>
        <w:rPr>
          <w:rFonts w:hint="eastAsia"/>
          <w:lang w:val="en-US"/>
        </w:rPr>
        <w:t>is</w:t>
      </w:r>
      <w:r>
        <w:rPr>
          <w:rFonts w:hint="eastAsia"/>
        </w:rPr>
        <w:t xml:space="preserve"> twofold.</w:t>
      </w:r>
      <w:r>
        <w:t xml:space="preserve"> The first</w:t>
      </w:r>
      <w:r>
        <w:rPr>
          <w:rFonts w:hint="eastAsia"/>
          <w:lang w:val="en-US"/>
        </w:rPr>
        <w:t xml:space="preserve"> goal</w:t>
      </w:r>
      <w:r>
        <w:t xml:space="preserve"> is to identify and compare the PA levels of students </w:t>
      </w:r>
      <w:r>
        <w:rPr>
          <w:rFonts w:hint="eastAsia"/>
        </w:rPr>
        <w:t xml:space="preserve">among students in grade </w:t>
      </w:r>
      <w:r>
        <w:rPr>
          <w:rFonts w:hint="eastAsia"/>
          <w:lang w:val="en-US"/>
        </w:rPr>
        <w:t>5</w:t>
      </w:r>
      <w:r>
        <w:rPr>
          <w:rFonts w:hint="eastAsia"/>
        </w:rPr>
        <w:t xml:space="preserve"> through </w:t>
      </w:r>
      <w:r>
        <w:rPr>
          <w:rFonts w:hint="eastAsia"/>
          <w:lang w:val="en-US"/>
        </w:rPr>
        <w:t>9</w:t>
      </w:r>
      <w:r>
        <w:rPr>
          <w:rFonts w:hint="eastAsia"/>
        </w:rPr>
        <w:t>,</w:t>
      </w:r>
      <w:r>
        <w:t xml:space="preserve"> highlighting any </w:t>
      </w:r>
      <w:r>
        <w:rPr>
          <w:rFonts w:hint="eastAsia"/>
        </w:rPr>
        <w:t xml:space="preserve">grade-specific </w:t>
      </w:r>
      <w:r>
        <w:t xml:space="preserve">trends or patterns in PA. </w:t>
      </w:r>
      <w:r>
        <w:rPr>
          <w:rFonts w:hint="eastAsia"/>
        </w:rPr>
        <w:t xml:space="preserve">Given that some research suggests that screen time is an important factor in PA and that </w:t>
      </w:r>
      <w:r>
        <w:rPr>
          <w:rFonts w:hint="eastAsia"/>
        </w:rPr>
        <w:lastRenderedPageBreak/>
        <w:t>changes in PA may vary by gender,</w:t>
      </w:r>
      <w:r>
        <w:rPr>
          <w:rFonts w:hint="eastAsia"/>
          <w:lang w:val="en-US"/>
        </w:rPr>
        <w:t xml:space="preserve"> </w:t>
      </w:r>
      <w:r>
        <w:t xml:space="preserve">the second </w:t>
      </w:r>
      <w:r>
        <w:rPr>
          <w:rFonts w:hint="eastAsia"/>
          <w:lang w:val="en-US"/>
        </w:rPr>
        <w:t>goal</w:t>
      </w:r>
      <w:r>
        <w:t xml:space="preserve"> of the study </w:t>
      </w:r>
      <w:r>
        <w:rPr>
          <w:rFonts w:hint="eastAsia"/>
        </w:rPr>
        <w:t xml:space="preserve">is to </w:t>
      </w:r>
      <w:r>
        <w:t xml:space="preserve">examine the PA levels and screen time among students of different genders within the same grade range. </w:t>
      </w:r>
      <w:r>
        <w:rPr>
          <w:rFonts w:hint="eastAsia"/>
        </w:rPr>
        <w:t>The study will provide insights</w:t>
      </w:r>
      <w:r>
        <w:t xml:space="preserve"> into gender-related differences in PA during these formative school years. The findings </w:t>
      </w:r>
      <w:r>
        <w:rPr>
          <w:rFonts w:hint="eastAsia"/>
        </w:rPr>
        <w:t>of the study</w:t>
      </w:r>
      <w:r>
        <w:t xml:space="preserve"> </w:t>
      </w:r>
      <w:r>
        <w:rPr>
          <w:rFonts w:hint="eastAsia"/>
        </w:rPr>
        <w:t>will help enrich</w:t>
      </w:r>
      <w:r>
        <w:t xml:space="preserve"> the existing body of knowledge </w:t>
      </w:r>
      <w:r>
        <w:rPr>
          <w:rFonts w:hint="eastAsia"/>
          <w:lang w:val="en-US"/>
        </w:rPr>
        <w:t>about</w:t>
      </w:r>
      <w:r>
        <w:t xml:space="preserve"> student PA and may inform </w:t>
      </w:r>
      <w:r>
        <w:rPr>
          <w:rFonts w:hint="eastAsia"/>
        </w:rPr>
        <w:t>the future development of educational and health policies that promote PA in school-aged children.</w:t>
      </w:r>
      <w:r>
        <w:rPr>
          <w:rFonts w:hint="eastAsia"/>
          <w:lang w:val="en-US"/>
        </w:rPr>
        <w:t xml:space="preserve"> </w:t>
      </w:r>
    </w:p>
    <w:p w14:paraId="02B1EFA2" w14:textId="77777777" w:rsidR="00941F83" w:rsidRDefault="00941F83"/>
    <w:p w14:paraId="7F42C981" w14:textId="77777777" w:rsidR="00941F83" w:rsidRDefault="00000000">
      <w:pPr>
        <w:pStyle w:val="Heading1"/>
      </w:pPr>
      <w:bookmarkStart w:id="5" w:name="_wqrvxsa79uge" w:colFirst="0" w:colLast="0"/>
      <w:bookmarkEnd w:id="5"/>
      <w:r>
        <w:t>METHOD</w:t>
      </w:r>
    </w:p>
    <w:p w14:paraId="176F539B" w14:textId="7941CFAD" w:rsidR="00AF63F2" w:rsidRPr="00211E9D" w:rsidRDefault="00F7189F" w:rsidP="00D4568F">
      <w:pPr>
        <w:adjustRightInd w:val="0"/>
        <w:snapToGrid w:val="0"/>
        <w:ind w:firstLine="720"/>
        <w:jc w:val="both"/>
      </w:pPr>
      <w:bookmarkStart w:id="6" w:name="_e02dau1z9mmt" w:colFirst="0" w:colLast="0"/>
      <w:bookmarkEnd w:id="6"/>
      <w:r w:rsidRPr="00F7189F">
        <w:t>We employed a cross-sectional study design, utilizing data from the National Health and Nutrition Examination Survey (NHANES). NHANES gathers data on hundreds of variables to assess the prevalence of major diseases and risk factors, with the aim of promoting health and preventing disease</w:t>
      </w:r>
      <w:r w:rsidR="00AF63F2">
        <w:t xml:space="preserve"> </w:t>
      </w:r>
      <w:r w:rsidR="00AF63F2">
        <w:fldChar w:fldCharType="begin"/>
      </w:r>
      <w:r w:rsidR="002B0003">
        <w:instrText xml:space="preserve"> ADDIN EN.CITE &lt;EndNote&gt;&lt;Cite&gt;&lt;Author&gt;NHANES&lt;/Author&gt;&lt;Year&gt;2022&lt;/Year&gt;&lt;RecNum&gt;130&lt;/RecNum&gt;&lt;DisplayText&gt;(NHANES, 2022)&lt;/DisplayText&gt;&lt;record&gt;&lt;rec-number&gt;130&lt;/rec-number&gt;&lt;foreign-keys&gt;&lt;key app="EN" db-id="x2f2tpfdos0zwrezd9o5v5fcszted2xtxxxx" timestamp="1719299650"&gt;130&lt;/key&gt;&lt;/foreign-keys&gt;&lt;ref-type name="Journal Article"&gt;17&lt;/ref-type&gt;&lt;contributors&gt;&lt;authors&gt;&lt;author&gt;NHANES&lt;/author&gt;&lt;/authors&gt;&lt;/contributors&gt;&lt;titles&gt;&lt;/titles&gt;&lt;dates&gt;&lt;year&gt;2022&lt;/year&gt;&lt;/dates&gt;&lt;urls&gt;&lt;/urls&gt;&lt;electronic-resource-num&gt;https://www.cdc.gov/nchs/nhanes/about_nhanes.htm.&lt;/electronic-resource-num&gt;&lt;/record&gt;&lt;/Cite&gt;&lt;/EndNote&gt;</w:instrText>
      </w:r>
      <w:r w:rsidR="00AF63F2">
        <w:fldChar w:fldCharType="separate"/>
      </w:r>
      <w:r w:rsidR="002B0003">
        <w:rPr>
          <w:noProof/>
        </w:rPr>
        <w:t>(NHANES, 2022)</w:t>
      </w:r>
      <w:r w:rsidR="00AF63F2">
        <w:fldChar w:fldCharType="end"/>
      </w:r>
      <w:r w:rsidR="00AF63F2">
        <w:t xml:space="preserve">. NHANES surveys thousands of non-institutionalized civilians </w:t>
      </w:r>
      <w:r w:rsidR="00AF63F2">
        <w:rPr>
          <w:rFonts w:hint="eastAsia"/>
        </w:rPr>
        <w:t xml:space="preserve">across the country to provide a nationally representative sample. </w:t>
      </w:r>
      <w:r w:rsidR="00AF63F2">
        <w:t xml:space="preserve">The collected information is </w:t>
      </w:r>
      <w:r w:rsidR="00AF63F2">
        <w:rPr>
          <w:rFonts w:hint="eastAsia"/>
        </w:rPr>
        <w:t>posted online in the form of data files and used in a variety of epidemiologic studies.</w:t>
      </w:r>
      <w:r w:rsidR="00AF63F2">
        <w:t xml:space="preserve"> The </w:t>
      </w:r>
      <w:r w:rsidR="00AF63F2">
        <w:rPr>
          <w:rFonts w:hint="eastAsia"/>
          <w:lang w:val="en-US"/>
        </w:rPr>
        <w:t xml:space="preserve">findings of </w:t>
      </w:r>
      <w:r w:rsidR="00AF63F2">
        <w:t xml:space="preserve">study contribute to the formulation of public health policies and programs </w:t>
      </w:r>
      <w:r w:rsidR="00AF63F2" w:rsidRPr="00211E9D">
        <w:fldChar w:fldCharType="begin"/>
      </w:r>
      <w:r w:rsidR="002B0003">
        <w:instrText xml:space="preserve"> ADDIN EN.CITE &lt;EndNote&gt;&lt;Cite&gt;&lt;Author&gt;NHANES&lt;/Author&gt;&lt;Year&gt;2022&lt;/Year&gt;&lt;RecNum&gt;130&lt;/RecNum&gt;&lt;DisplayText&gt;(NHANES, 2022)&lt;/DisplayText&gt;&lt;record&gt;&lt;rec-number&gt;130&lt;/rec-number&gt;&lt;foreign-keys&gt;&lt;key app="EN" db-id="x2f2tpfdos0zwrezd9o5v5fcszted2xtxxxx" timestamp="1719299650"&gt;130&lt;/key&gt;&lt;/foreign-keys&gt;&lt;ref-type name="Journal Article"&gt;17&lt;/ref-type&gt;&lt;contributors&gt;&lt;authors&gt;&lt;author&gt;NHANES&lt;/author&gt;&lt;/authors&gt;&lt;/contributors&gt;&lt;titles&gt;&lt;/titles&gt;&lt;dates&gt;&lt;year&gt;2022&lt;/year&gt;&lt;/dates&gt;&lt;urls&gt;&lt;/urls&gt;&lt;electronic-resource-num&gt;https://www.cdc.gov/nchs/nhanes/about_nhanes.htm.&lt;/electronic-resource-num&gt;&lt;/record&gt;&lt;/Cite&gt;&lt;/EndNote&gt;</w:instrText>
      </w:r>
      <w:r w:rsidR="00AF63F2" w:rsidRPr="00211E9D">
        <w:fldChar w:fldCharType="separate"/>
      </w:r>
      <w:r w:rsidR="002B0003">
        <w:rPr>
          <w:noProof/>
        </w:rPr>
        <w:t>(NHANES, 2022)</w:t>
      </w:r>
      <w:r w:rsidR="00AF63F2" w:rsidRPr="00211E9D">
        <w:fldChar w:fldCharType="end"/>
      </w:r>
      <w:r w:rsidR="00AF63F2" w:rsidRPr="00211E9D">
        <w:t>.</w:t>
      </w:r>
    </w:p>
    <w:p w14:paraId="24E7256C" w14:textId="49E6B9A6" w:rsidR="00AF63F2" w:rsidRPr="00F7189F" w:rsidRDefault="00AF63F2" w:rsidP="00D4568F">
      <w:pPr>
        <w:adjustRightInd w:val="0"/>
        <w:snapToGrid w:val="0"/>
        <w:ind w:firstLine="720"/>
        <w:jc w:val="both"/>
        <w:rPr>
          <w:lang w:val="en-AU"/>
        </w:rPr>
      </w:pPr>
      <w:r>
        <w:rPr>
          <w:rFonts w:hint="eastAsia"/>
        </w:rPr>
        <w:t>Data from four consecutive two-year cycles</w:t>
      </w:r>
      <w:r>
        <w:rPr>
          <w:rFonts w:hint="eastAsia"/>
          <w:lang w:val="en-US"/>
        </w:rPr>
        <w:t xml:space="preserve"> </w:t>
      </w:r>
      <w:r>
        <w:rPr>
          <w:rFonts w:hint="eastAsia"/>
        </w:rPr>
        <w:t>were used in this stud</w:t>
      </w:r>
      <w:r>
        <w:t xml:space="preserve">y (NHANES 2011-2012, 2013-2014, 2015-2016, and 2017-2018). </w:t>
      </w:r>
      <w:r>
        <w:rPr>
          <w:rFonts w:hint="eastAsia"/>
        </w:rPr>
        <w:t>Prior to the 2011-2012 cycle,</w:t>
      </w:r>
      <w:r>
        <w:t xml:space="preserve"> NHANES changed </w:t>
      </w:r>
      <w:r>
        <w:rPr>
          <w:rFonts w:hint="eastAsia"/>
        </w:rPr>
        <w:t>the PA</w:t>
      </w:r>
      <w:r>
        <w:rPr>
          <w:rFonts w:hint="eastAsia"/>
          <w:lang w:val="en-US"/>
        </w:rPr>
        <w:t xml:space="preserve"> </w:t>
      </w:r>
      <w:r>
        <w:rPr>
          <w:rFonts w:hint="eastAsia"/>
        </w:rPr>
        <w:t>measure.</w:t>
      </w:r>
      <w:r>
        <w:t xml:space="preserve"> </w:t>
      </w:r>
      <w:r>
        <w:rPr>
          <w:rFonts w:hint="eastAsia"/>
        </w:rPr>
        <w:t xml:space="preserve">Data collection after the 2017-2018 cycle was incomplete due to the impact of the epidemic and the fact that the epidemic would have significantly impacted PA data, </w:t>
      </w:r>
      <w:r>
        <w:t xml:space="preserve">so it was not included in this study. </w:t>
      </w:r>
      <w:r w:rsidR="00F7189F" w:rsidRPr="00F7189F">
        <w:t xml:space="preserve">Therefore, additional years could not be included in this study. Each participant provided written consent. The NCHS Ethics Review Board approved the measurement procedures and data </w:t>
      </w:r>
      <w:proofErr w:type="gramStart"/>
      <w:r w:rsidR="00F7189F" w:rsidRPr="00F7189F">
        <w:t>collection, and</w:t>
      </w:r>
      <w:proofErr w:type="gramEnd"/>
      <w:r w:rsidR="00F7189F" w:rsidRPr="00F7189F">
        <w:t xml:space="preserve"> authorized the online release of the data for public use.</w:t>
      </w:r>
    </w:p>
    <w:p w14:paraId="529357FB" w14:textId="77777777" w:rsidR="00AF63F2" w:rsidRPr="00211E9D" w:rsidRDefault="00AF63F2" w:rsidP="00D4568F">
      <w:pPr>
        <w:ind w:firstLine="720"/>
      </w:pPr>
      <w:r w:rsidRPr="00211E9D">
        <w:t>T</w:t>
      </w:r>
      <w:r>
        <w:t xml:space="preserve">he NHANES subjects in this study </w:t>
      </w:r>
      <w:r>
        <w:rPr>
          <w:rFonts w:hint="eastAsia"/>
        </w:rPr>
        <w:t>were U.S. students in grades</w:t>
      </w:r>
      <w:r w:rsidRPr="00F57F9F">
        <w:rPr>
          <w:rFonts w:hint="eastAsia"/>
        </w:rPr>
        <w:t xml:space="preserve"> 5</w:t>
      </w:r>
      <w:r>
        <w:rPr>
          <w:rFonts w:hint="eastAsia"/>
        </w:rPr>
        <w:t xml:space="preserve"> through </w:t>
      </w:r>
      <w:r w:rsidRPr="00F57F9F">
        <w:rPr>
          <w:rFonts w:hint="eastAsia"/>
        </w:rPr>
        <w:t>9</w:t>
      </w:r>
      <w:r>
        <w:rPr>
          <w:rFonts w:hint="eastAsia"/>
        </w:rPr>
        <w:t>.</w:t>
      </w:r>
      <w:r>
        <w:t xml:space="preserve"> </w:t>
      </w:r>
      <w:r>
        <w:rPr>
          <w:rFonts w:hint="eastAsia"/>
        </w:rPr>
        <w:t xml:space="preserve">completely answered the three questions in the physical activity section were included in the analysis: </w:t>
      </w:r>
      <w:r>
        <w:t>PAQ715: "</w:t>
      </w:r>
      <w:r>
        <w:rPr>
          <w:rFonts w:hint="eastAsia"/>
        </w:rPr>
        <w:t>Number of hours of computer use in the past 30 days</w:t>
      </w:r>
      <w:r>
        <w:t>," PAQ710: "</w:t>
      </w:r>
      <w:r>
        <w:rPr>
          <w:rFonts w:hint="eastAsia"/>
        </w:rPr>
        <w:t>Number of hours of television or video viewing in the past 30 days</w:t>
      </w:r>
      <w:r w:rsidRPr="00F57F9F">
        <w:rPr>
          <w:rFonts w:hint="eastAsia"/>
        </w:rPr>
        <w:t>,</w:t>
      </w:r>
      <w:r>
        <w:t>" and PAQ706: "</w:t>
      </w:r>
      <w:r>
        <w:rPr>
          <w:rFonts w:hint="eastAsia"/>
        </w:rPr>
        <w:t>Number of days with at least 60 minutes of physical activity</w:t>
      </w:r>
      <w:r>
        <w:t xml:space="preserve">" or </w:t>
      </w:r>
      <w:r>
        <w:rPr>
          <w:rFonts w:hint="eastAsia"/>
        </w:rPr>
        <w:t>students who answered the PA-Youth section completely.</w:t>
      </w:r>
      <w:r>
        <w:t xml:space="preserve"> They also needed complete data on </w:t>
      </w:r>
      <w:r>
        <w:rPr>
          <w:rFonts w:hint="eastAsia"/>
        </w:rPr>
        <w:t>gender</w:t>
      </w:r>
      <w:r>
        <w:t xml:space="preserve">, </w:t>
      </w:r>
      <w:r>
        <w:rPr>
          <w:rFonts w:hint="eastAsia"/>
        </w:rPr>
        <w:t>age</w:t>
      </w:r>
      <w:r>
        <w:t xml:space="preserve">, and </w:t>
      </w:r>
      <w:r>
        <w:rPr>
          <w:rFonts w:hint="eastAsia"/>
        </w:rPr>
        <w:t>grade level</w:t>
      </w:r>
      <w:r>
        <w:t xml:space="preserve">. A total of 2516 participants </w:t>
      </w:r>
      <w:r>
        <w:rPr>
          <w:rFonts w:hint="eastAsia"/>
        </w:rPr>
        <w:t>provided complete data</w:t>
      </w:r>
      <w:r>
        <w:t xml:space="preserve"> for each variable and were included in the analysi</w:t>
      </w:r>
      <w:r w:rsidRPr="00211E9D">
        <w:t>s.</w:t>
      </w:r>
    </w:p>
    <w:p w14:paraId="7083C667" w14:textId="7AAB2F8D" w:rsidR="00941F83" w:rsidRPr="006B0F44" w:rsidRDefault="00AF63F2" w:rsidP="006B0F44">
      <w:pPr>
        <w:pStyle w:val="Heading2"/>
        <w:rPr>
          <w:b/>
          <w:bCs/>
        </w:rPr>
      </w:pPr>
      <w:r w:rsidRPr="006B0F44">
        <w:rPr>
          <w:rFonts w:hint="eastAsia"/>
          <w:b/>
          <w:bCs/>
        </w:rPr>
        <w:lastRenderedPageBreak/>
        <w:t>Da</w:t>
      </w:r>
      <w:r w:rsidRPr="006B0F44">
        <w:rPr>
          <w:b/>
          <w:bCs/>
          <w:lang w:val="en-US"/>
        </w:rPr>
        <w:t>ta analysis</w:t>
      </w:r>
    </w:p>
    <w:p w14:paraId="43AFADF6" w14:textId="555C9155" w:rsidR="00AF63F2" w:rsidRDefault="00AF63F2" w:rsidP="00D4568F">
      <w:pPr>
        <w:adjustRightInd w:val="0"/>
        <w:snapToGrid w:val="0"/>
        <w:ind w:firstLine="720"/>
        <w:jc w:val="both"/>
      </w:pPr>
      <w:bookmarkStart w:id="7" w:name="_jxusvu1v9873" w:colFirst="0" w:colLast="0"/>
      <w:bookmarkEnd w:id="7"/>
      <w:r w:rsidRPr="00211E9D">
        <w:t>D</w:t>
      </w:r>
      <w:r>
        <w:t xml:space="preserve">escriptive data are presented as mean ± standard error (M±SE) for continuous variables and percentages ± SE for categorical variables. </w:t>
      </w:r>
      <w:r>
        <w:rPr>
          <w:rFonts w:hint="eastAsia"/>
        </w:rPr>
        <w:t>Gender</w:t>
      </w:r>
      <w:r>
        <w:t xml:space="preserve">, age, and </w:t>
      </w:r>
      <w:r>
        <w:rPr>
          <w:rFonts w:hint="eastAsia"/>
        </w:rPr>
        <w:t>grade level of the included sample were reported.</w:t>
      </w:r>
      <w:r>
        <w:t xml:space="preserve"> In this study, PAQ706, PAQ710, and PAQ715 were the dependent variables, </w:t>
      </w:r>
      <w:r>
        <w:rPr>
          <w:rFonts w:hint="eastAsia"/>
        </w:rPr>
        <w:t>grade level was the categorical independent variable,</w:t>
      </w:r>
      <w:r>
        <w:t xml:space="preserve"> and gender and age were the</w:t>
      </w:r>
      <w:r>
        <w:rPr>
          <w:rFonts w:hint="eastAsia"/>
        </w:rPr>
        <w:t xml:space="preserve"> control variables</w:t>
      </w:r>
      <w:r>
        <w:t xml:space="preserve">. Since PAQ706, PAQ710, and PAQ715 </w:t>
      </w:r>
      <w:r>
        <w:rPr>
          <w:rFonts w:hint="eastAsia"/>
        </w:rPr>
        <w:t>were discrete data</w:t>
      </w:r>
      <w:r>
        <w:t xml:space="preserve">, </w:t>
      </w:r>
      <w:r>
        <w:rPr>
          <w:rFonts w:hint="eastAsia"/>
        </w:rPr>
        <w:t>they were analyzed using Poisson regression.</w:t>
      </w:r>
      <w:r>
        <w:t xml:space="preserve"> If the model exhibited </w:t>
      </w:r>
      <w:r>
        <w:rPr>
          <w:rFonts w:hint="eastAsia"/>
        </w:rPr>
        <w:t>excessive dispersion</w:t>
      </w:r>
      <w:r>
        <w:t xml:space="preserve">, </w:t>
      </w:r>
      <w:r>
        <w:rPr>
          <w:rFonts w:hint="eastAsia"/>
        </w:rPr>
        <w:t>the data were analyzed using negative binomial regression to examine the effect of grade level on PA.</w:t>
      </w:r>
      <w:r>
        <w:t xml:space="preserve"> To investigate the differences in PA </w:t>
      </w:r>
      <w:r>
        <w:rPr>
          <w:rFonts w:hint="eastAsia"/>
        </w:rPr>
        <w:t>by gender across grade</w:t>
      </w:r>
      <w:r>
        <w:t>s. A</w:t>
      </w:r>
      <w:r>
        <w:rPr>
          <w:rFonts w:hint="eastAsia"/>
        </w:rPr>
        <w:t xml:space="preserve"> gender*grade interaction effect is also reported.</w:t>
      </w:r>
      <w:r>
        <w:t xml:space="preserve"> All regression results were presented as regression coefficients, SE, test statistics, and p-va</w:t>
      </w:r>
      <w:r w:rsidRPr="00211E9D">
        <w:t>lues.</w:t>
      </w:r>
    </w:p>
    <w:p w14:paraId="5B4051BA" w14:textId="77777777" w:rsidR="004667EE" w:rsidRDefault="004667EE" w:rsidP="004667EE">
      <w:pPr>
        <w:adjustRightInd w:val="0"/>
        <w:snapToGrid w:val="0"/>
        <w:jc w:val="both"/>
      </w:pPr>
    </w:p>
    <w:p w14:paraId="2B786F4E" w14:textId="77777777" w:rsidR="00941F83" w:rsidRDefault="00000000">
      <w:pPr>
        <w:pStyle w:val="Heading1"/>
      </w:pPr>
      <w:bookmarkStart w:id="8" w:name="_12jouud3jox" w:colFirst="0" w:colLast="0"/>
      <w:bookmarkEnd w:id="8"/>
      <w:r>
        <w:t>Results</w:t>
      </w:r>
    </w:p>
    <w:p w14:paraId="67FB840A" w14:textId="37056886" w:rsidR="00AF63F2" w:rsidRPr="00AF63F2" w:rsidRDefault="00AF63F2" w:rsidP="00AF63F2">
      <w:pPr>
        <w:pStyle w:val="Heading2"/>
        <w:rPr>
          <w:b/>
          <w:bCs/>
        </w:rPr>
      </w:pPr>
      <w:r w:rsidRPr="00AF63F2">
        <w:rPr>
          <w:b/>
          <w:bCs/>
          <w:lang w:val="en-US"/>
        </w:rPr>
        <w:t xml:space="preserve">Description of </w:t>
      </w:r>
      <w:r w:rsidRPr="00AF63F2">
        <w:rPr>
          <w:b/>
          <w:bCs/>
        </w:rPr>
        <w:t>demographic</w:t>
      </w:r>
      <w:r w:rsidRPr="00AF63F2">
        <w:rPr>
          <w:b/>
          <w:bCs/>
          <w:lang w:val="en-US"/>
        </w:rPr>
        <w:t>s and PA results</w:t>
      </w:r>
    </w:p>
    <w:p w14:paraId="1BE504F8" w14:textId="77777777" w:rsidR="00B37922" w:rsidRDefault="00AF63F2" w:rsidP="00B37922">
      <w:pPr>
        <w:adjustRightInd w:val="0"/>
        <w:snapToGrid w:val="0"/>
        <w:ind w:firstLine="720"/>
      </w:pPr>
      <w:r>
        <w:t xml:space="preserve">Table 1 demonstrates the demographic and PA results of the participants. </w:t>
      </w:r>
      <w:r>
        <w:rPr>
          <w:rFonts w:hint="eastAsia"/>
        </w:rPr>
        <w:t xml:space="preserve">There </w:t>
      </w:r>
      <w:r>
        <w:t>was</w:t>
      </w:r>
      <w:r>
        <w:rPr>
          <w:rFonts w:hint="eastAsia"/>
        </w:rPr>
        <w:t xml:space="preserve"> a total of 2,516 participants in this study </w:t>
      </w:r>
      <w:r>
        <w:t xml:space="preserve">with an equal distribution of males and females (50% each). </w:t>
      </w:r>
      <w:r>
        <w:rPr>
          <w:rFonts w:hint="eastAsia"/>
        </w:rPr>
        <w:t xml:space="preserve">Participants were distributed across the five grade levels as follows: </w:t>
      </w:r>
      <w:r w:rsidR="00F57F9F">
        <w:rPr>
          <w:rFonts w:hint="eastAsia"/>
        </w:rPr>
        <w:t>Year</w:t>
      </w:r>
      <w:r>
        <w:rPr>
          <w:rFonts w:hint="eastAsia"/>
          <w:lang w:val="en-US"/>
        </w:rPr>
        <w:t xml:space="preserve"> </w:t>
      </w:r>
      <w:r w:rsidR="00F57F9F">
        <w:rPr>
          <w:lang w:val="en-US"/>
        </w:rPr>
        <w:t>5</w:t>
      </w:r>
      <w:r>
        <w:rPr>
          <w:rFonts w:hint="eastAsia"/>
        </w:rPr>
        <w:t xml:space="preserve"> (29.5%</w:t>
      </w:r>
      <w:r>
        <w:t xml:space="preserve">), </w:t>
      </w:r>
      <w:r w:rsidR="00F57F9F">
        <w:t>Year</w:t>
      </w:r>
      <w:r>
        <w:rPr>
          <w:rFonts w:hint="eastAsia"/>
        </w:rPr>
        <w:t xml:space="preserve"> </w:t>
      </w:r>
      <w:r>
        <w:rPr>
          <w:rFonts w:hint="eastAsia"/>
          <w:lang w:val="en-US"/>
        </w:rPr>
        <w:t xml:space="preserve">6 </w:t>
      </w:r>
      <w:r>
        <w:rPr>
          <w:rFonts w:hint="eastAsia"/>
        </w:rPr>
        <w:t xml:space="preserve">(19.1%), </w:t>
      </w:r>
      <w:r w:rsidR="00F57F9F">
        <w:t>Year</w:t>
      </w:r>
      <w:r>
        <w:rPr>
          <w:rFonts w:hint="eastAsia"/>
        </w:rPr>
        <w:t xml:space="preserve"> </w:t>
      </w:r>
      <w:r>
        <w:rPr>
          <w:rFonts w:hint="eastAsia"/>
          <w:lang w:val="en-US"/>
        </w:rPr>
        <w:t>7</w:t>
      </w:r>
      <w:r>
        <w:rPr>
          <w:rFonts w:hint="eastAsia"/>
        </w:rPr>
        <w:t xml:space="preserve">(19.2%), </w:t>
      </w:r>
      <w:r w:rsidR="00F57F9F">
        <w:t>Year</w:t>
      </w:r>
      <w:r>
        <w:rPr>
          <w:rFonts w:hint="eastAsia"/>
          <w:lang w:val="en-US"/>
        </w:rPr>
        <w:t xml:space="preserve"> 8</w:t>
      </w:r>
      <w:r>
        <w:rPr>
          <w:rFonts w:hint="eastAsia"/>
        </w:rPr>
        <w:t xml:space="preserve"> (19.3%), and </w:t>
      </w:r>
      <w:r w:rsidR="00F57F9F">
        <w:t>Year</w:t>
      </w:r>
      <w:r>
        <w:rPr>
          <w:rFonts w:hint="eastAsia"/>
        </w:rPr>
        <w:t xml:space="preserve"> </w:t>
      </w:r>
      <w:r>
        <w:rPr>
          <w:rFonts w:hint="eastAsia"/>
          <w:lang w:val="en-US"/>
        </w:rPr>
        <w:t>9</w:t>
      </w:r>
      <w:r>
        <w:rPr>
          <w:rFonts w:hint="eastAsia"/>
        </w:rPr>
        <w:t>(13.0%).</w:t>
      </w:r>
      <w:r w:rsidR="00B37922">
        <w:t xml:space="preserve"> </w:t>
      </w:r>
    </w:p>
    <w:p w14:paraId="7F2FF39B" w14:textId="0A5FE51B" w:rsidR="00AF63F2" w:rsidRDefault="00B37922" w:rsidP="00B37922">
      <w:pPr>
        <w:adjustRightInd w:val="0"/>
        <w:snapToGrid w:val="0"/>
        <w:ind w:firstLine="720"/>
      </w:pPr>
      <w:r>
        <w:rPr>
          <w:rFonts w:hint="eastAsia"/>
        </w:rPr>
        <w:t>T</w:t>
      </w:r>
      <w:r w:rsidRPr="00B81ED7">
        <w:t>he correlation among demographic variables (Gender, Age, Grade), physical activity (PAQ706), and screen time</w:t>
      </w:r>
      <w:r>
        <w:t xml:space="preserve"> (</w:t>
      </w:r>
      <w:r w:rsidRPr="00B81ED7">
        <w:t>PAQ710</w:t>
      </w:r>
      <w:r>
        <w:t xml:space="preserve"> and</w:t>
      </w:r>
      <w:r w:rsidRPr="00B81ED7">
        <w:t xml:space="preserve"> PAQ715</w:t>
      </w:r>
      <w:r>
        <w:t>) can be found in Table 2</w:t>
      </w:r>
      <w:r w:rsidRPr="00B81ED7">
        <w:t>.</w:t>
      </w:r>
    </w:p>
    <w:p w14:paraId="6DA16BEE" w14:textId="77777777" w:rsidR="00AF63F2" w:rsidRPr="00FA0C8F" w:rsidRDefault="00AF63F2" w:rsidP="00D4568F">
      <w:pPr>
        <w:adjustRightInd w:val="0"/>
        <w:snapToGrid w:val="0"/>
        <w:rPr>
          <w:b/>
          <w:bCs/>
        </w:rPr>
      </w:pPr>
      <w:r w:rsidRPr="00FA0C8F">
        <w:rPr>
          <w:b/>
          <w:bCs/>
        </w:rPr>
        <w:t>Table1. Description of demographics and PA results</w:t>
      </w:r>
    </w:p>
    <w:tbl>
      <w:tblPr>
        <w:tblW w:w="5000" w:type="pct"/>
        <w:jc w:val="center"/>
        <w:tblBorders>
          <w:top w:val="single" w:sz="12" w:space="0" w:color="auto"/>
          <w:bottom w:val="single" w:sz="12" w:space="0" w:color="auto"/>
        </w:tblBorders>
        <w:tblLayout w:type="fixed"/>
        <w:tblLook w:val="0420" w:firstRow="1" w:lastRow="0" w:firstColumn="0" w:lastColumn="0" w:noHBand="0" w:noVBand="1"/>
      </w:tblPr>
      <w:tblGrid>
        <w:gridCol w:w="1717"/>
        <w:gridCol w:w="4605"/>
        <w:gridCol w:w="3038"/>
      </w:tblGrid>
      <w:tr w:rsidR="00AF63F2" w:rsidRPr="00AF63F2" w14:paraId="52CB2F78" w14:textId="77777777" w:rsidTr="00677746">
        <w:trPr>
          <w:tblHeader/>
          <w:jc w:val="center"/>
        </w:trPr>
        <w:tc>
          <w:tcPr>
            <w:tcW w:w="917" w:type="pct"/>
            <w:tcBorders>
              <w:top w:val="single" w:sz="12" w:space="0" w:color="auto"/>
              <w:bottom w:val="single" w:sz="4" w:space="0" w:color="auto"/>
            </w:tcBorders>
            <w:shd w:val="clear" w:color="auto" w:fill="FFFFFF"/>
            <w:tcMar>
              <w:top w:w="0" w:type="dxa"/>
              <w:left w:w="0" w:type="dxa"/>
              <w:bottom w:w="0" w:type="dxa"/>
              <w:right w:w="0" w:type="dxa"/>
            </w:tcMar>
            <w:vAlign w:val="center"/>
          </w:tcPr>
          <w:p w14:paraId="64B67595" w14:textId="77777777" w:rsidR="00AF63F2" w:rsidRPr="00FA0C8F" w:rsidRDefault="00AF63F2" w:rsidP="00677746">
            <w:pPr>
              <w:pBdr>
                <w:top w:val="none" w:sz="0" w:space="0" w:color="000000"/>
                <w:left w:val="none" w:sz="0" w:space="0" w:color="000000"/>
                <w:bottom w:val="none" w:sz="0" w:space="0" w:color="000000"/>
                <w:right w:val="none" w:sz="0" w:space="0" w:color="000000"/>
              </w:pBdr>
              <w:adjustRightInd w:val="0"/>
              <w:snapToGrid w:val="0"/>
              <w:spacing w:line="360" w:lineRule="auto"/>
              <w:rPr>
                <w:b/>
                <w:bCs/>
              </w:rPr>
            </w:pPr>
            <w:r w:rsidRPr="00FA0C8F">
              <w:rPr>
                <w:b/>
                <w:bCs/>
              </w:rPr>
              <w:t>Parameters</w:t>
            </w:r>
          </w:p>
        </w:tc>
        <w:tc>
          <w:tcPr>
            <w:tcW w:w="2460" w:type="pct"/>
            <w:tcBorders>
              <w:top w:val="single" w:sz="12" w:space="0" w:color="auto"/>
              <w:bottom w:val="single" w:sz="4" w:space="0" w:color="auto"/>
            </w:tcBorders>
            <w:shd w:val="clear" w:color="auto" w:fill="FFFFFF"/>
            <w:tcMar>
              <w:top w:w="0" w:type="dxa"/>
              <w:left w:w="0" w:type="dxa"/>
              <w:bottom w:w="0" w:type="dxa"/>
              <w:right w:w="0" w:type="dxa"/>
            </w:tcMar>
            <w:vAlign w:val="bottom"/>
          </w:tcPr>
          <w:p w14:paraId="46C9B32A" w14:textId="77777777" w:rsidR="00AF63F2" w:rsidRPr="00FA0C8F" w:rsidRDefault="00AF63F2" w:rsidP="00677746">
            <w:pPr>
              <w:pBdr>
                <w:top w:val="none" w:sz="0" w:space="0" w:color="000000"/>
                <w:left w:val="none" w:sz="0" w:space="0" w:color="000000"/>
                <w:bottom w:val="none" w:sz="0" w:space="0" w:color="000000"/>
                <w:right w:val="none" w:sz="0" w:space="0" w:color="000000"/>
              </w:pBdr>
              <w:adjustRightInd w:val="0"/>
              <w:snapToGrid w:val="0"/>
              <w:spacing w:line="360" w:lineRule="auto"/>
              <w:jc w:val="center"/>
              <w:rPr>
                <w:b/>
                <w:bCs/>
              </w:rPr>
            </w:pPr>
            <w:r w:rsidRPr="00FA0C8F">
              <w:rPr>
                <w:b/>
                <w:bCs/>
              </w:rPr>
              <w:t>Levels</w:t>
            </w:r>
          </w:p>
        </w:tc>
        <w:tc>
          <w:tcPr>
            <w:tcW w:w="1623" w:type="pct"/>
            <w:tcBorders>
              <w:top w:val="single" w:sz="12" w:space="0" w:color="auto"/>
              <w:bottom w:val="single" w:sz="4" w:space="0" w:color="auto"/>
            </w:tcBorders>
            <w:shd w:val="clear" w:color="auto" w:fill="FFFFFF"/>
            <w:tcMar>
              <w:top w:w="0" w:type="dxa"/>
              <w:left w:w="0" w:type="dxa"/>
              <w:bottom w:w="0" w:type="dxa"/>
              <w:right w:w="0" w:type="dxa"/>
            </w:tcMar>
            <w:vAlign w:val="bottom"/>
          </w:tcPr>
          <w:p w14:paraId="42EB2A86" w14:textId="77777777" w:rsidR="00AF63F2" w:rsidRPr="00FA0C8F" w:rsidRDefault="00AF63F2" w:rsidP="00677746">
            <w:pPr>
              <w:pBdr>
                <w:top w:val="none" w:sz="0" w:space="0" w:color="000000"/>
                <w:left w:val="none" w:sz="0" w:space="0" w:color="000000"/>
                <w:bottom w:val="none" w:sz="0" w:space="0" w:color="000000"/>
                <w:right w:val="none" w:sz="0" w:space="0" w:color="000000"/>
              </w:pBdr>
              <w:adjustRightInd w:val="0"/>
              <w:snapToGrid w:val="0"/>
              <w:spacing w:line="360" w:lineRule="auto"/>
              <w:jc w:val="center"/>
              <w:rPr>
                <w:b/>
                <w:bCs/>
              </w:rPr>
            </w:pPr>
            <w:r w:rsidRPr="00FA0C8F">
              <w:rPr>
                <w:b/>
                <w:bCs/>
              </w:rPr>
              <w:t>Stats</w:t>
            </w:r>
          </w:p>
        </w:tc>
      </w:tr>
      <w:tr w:rsidR="00AF63F2" w:rsidRPr="00AF63F2" w14:paraId="6710A71D" w14:textId="77777777" w:rsidTr="00677746">
        <w:trPr>
          <w:jc w:val="center"/>
        </w:trPr>
        <w:tc>
          <w:tcPr>
            <w:tcW w:w="917" w:type="pct"/>
            <w:tcBorders>
              <w:top w:val="single" w:sz="4" w:space="0" w:color="auto"/>
            </w:tcBorders>
            <w:shd w:val="clear" w:color="auto" w:fill="FFFFFF"/>
            <w:tcMar>
              <w:top w:w="0" w:type="dxa"/>
              <w:left w:w="0" w:type="dxa"/>
              <w:bottom w:w="0" w:type="dxa"/>
              <w:right w:w="0" w:type="dxa"/>
            </w:tcMar>
            <w:vAlign w:val="center"/>
          </w:tcPr>
          <w:p w14:paraId="57E8F1CC"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Gender</w:t>
            </w:r>
          </w:p>
        </w:tc>
        <w:tc>
          <w:tcPr>
            <w:tcW w:w="2460" w:type="pct"/>
            <w:tcBorders>
              <w:top w:val="single" w:sz="4" w:space="0" w:color="auto"/>
            </w:tcBorders>
            <w:shd w:val="clear" w:color="auto" w:fill="FFFFFF"/>
            <w:tcMar>
              <w:top w:w="0" w:type="dxa"/>
              <w:left w:w="0" w:type="dxa"/>
              <w:bottom w:w="0" w:type="dxa"/>
              <w:right w:w="0" w:type="dxa"/>
            </w:tcMar>
            <w:vAlign w:val="center"/>
          </w:tcPr>
          <w:p w14:paraId="1E910BD5"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jc w:val="center"/>
            </w:pPr>
            <w:r w:rsidRPr="00AF63F2">
              <w:t>Male</w:t>
            </w:r>
          </w:p>
        </w:tc>
        <w:tc>
          <w:tcPr>
            <w:tcW w:w="1623" w:type="pct"/>
            <w:tcBorders>
              <w:top w:val="single" w:sz="4" w:space="0" w:color="auto"/>
            </w:tcBorders>
            <w:shd w:val="clear" w:color="auto" w:fill="FFFFFF"/>
            <w:tcMar>
              <w:top w:w="0" w:type="dxa"/>
              <w:left w:w="0" w:type="dxa"/>
              <w:bottom w:w="0" w:type="dxa"/>
              <w:right w:w="0" w:type="dxa"/>
            </w:tcMar>
            <w:vAlign w:val="center"/>
          </w:tcPr>
          <w:p w14:paraId="3D7FB35C"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jc w:val="center"/>
            </w:pPr>
            <w:r w:rsidRPr="00AF63F2">
              <w:t>1257 (50.0%)</w:t>
            </w:r>
          </w:p>
        </w:tc>
      </w:tr>
      <w:tr w:rsidR="00AF63F2" w:rsidRPr="00AF63F2" w14:paraId="14ECEEE7" w14:textId="77777777" w:rsidTr="00677746">
        <w:trPr>
          <w:jc w:val="center"/>
        </w:trPr>
        <w:tc>
          <w:tcPr>
            <w:tcW w:w="917" w:type="pct"/>
            <w:shd w:val="clear" w:color="auto" w:fill="FFFFFF"/>
            <w:tcMar>
              <w:top w:w="0" w:type="dxa"/>
              <w:left w:w="0" w:type="dxa"/>
              <w:bottom w:w="0" w:type="dxa"/>
              <w:right w:w="0" w:type="dxa"/>
            </w:tcMar>
            <w:vAlign w:val="center"/>
          </w:tcPr>
          <w:p w14:paraId="04E7E373"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p>
        </w:tc>
        <w:tc>
          <w:tcPr>
            <w:tcW w:w="2460" w:type="pct"/>
            <w:shd w:val="clear" w:color="auto" w:fill="FFFFFF"/>
            <w:tcMar>
              <w:top w:w="0" w:type="dxa"/>
              <w:left w:w="0" w:type="dxa"/>
              <w:bottom w:w="0" w:type="dxa"/>
              <w:right w:w="0" w:type="dxa"/>
            </w:tcMar>
            <w:vAlign w:val="center"/>
          </w:tcPr>
          <w:p w14:paraId="4F0D5312"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jc w:val="center"/>
            </w:pPr>
            <w:r w:rsidRPr="00AF63F2">
              <w:t>Female</w:t>
            </w:r>
          </w:p>
        </w:tc>
        <w:tc>
          <w:tcPr>
            <w:tcW w:w="1623" w:type="pct"/>
            <w:shd w:val="clear" w:color="auto" w:fill="FFFFFF"/>
            <w:tcMar>
              <w:top w:w="0" w:type="dxa"/>
              <w:left w:w="0" w:type="dxa"/>
              <w:bottom w:w="0" w:type="dxa"/>
              <w:right w:w="0" w:type="dxa"/>
            </w:tcMar>
            <w:vAlign w:val="center"/>
          </w:tcPr>
          <w:p w14:paraId="4D38BE64"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jc w:val="center"/>
            </w:pPr>
            <w:r w:rsidRPr="00AF63F2">
              <w:t>1259 (50.0%)</w:t>
            </w:r>
          </w:p>
        </w:tc>
      </w:tr>
      <w:tr w:rsidR="00AF63F2" w:rsidRPr="00AF63F2" w14:paraId="1E3BAD34" w14:textId="77777777" w:rsidTr="00677746">
        <w:trPr>
          <w:jc w:val="center"/>
        </w:trPr>
        <w:tc>
          <w:tcPr>
            <w:tcW w:w="917" w:type="pct"/>
            <w:shd w:val="clear" w:color="auto" w:fill="FFFFFF"/>
            <w:tcMar>
              <w:top w:w="0" w:type="dxa"/>
              <w:left w:w="0" w:type="dxa"/>
              <w:bottom w:w="0" w:type="dxa"/>
              <w:right w:w="0" w:type="dxa"/>
            </w:tcMar>
            <w:vAlign w:val="center"/>
          </w:tcPr>
          <w:p w14:paraId="6095CEF6"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Grade</w:t>
            </w:r>
          </w:p>
        </w:tc>
        <w:tc>
          <w:tcPr>
            <w:tcW w:w="2460" w:type="pct"/>
            <w:shd w:val="clear" w:color="auto" w:fill="FFFFFF"/>
            <w:tcMar>
              <w:top w:w="0" w:type="dxa"/>
              <w:left w:w="0" w:type="dxa"/>
              <w:bottom w:w="0" w:type="dxa"/>
              <w:right w:w="0" w:type="dxa"/>
            </w:tcMar>
            <w:vAlign w:val="center"/>
          </w:tcPr>
          <w:p w14:paraId="6E31924D"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jc w:val="center"/>
            </w:pPr>
            <w:r w:rsidRPr="00AF63F2">
              <w:t>Year5</w:t>
            </w:r>
          </w:p>
        </w:tc>
        <w:tc>
          <w:tcPr>
            <w:tcW w:w="1623" w:type="pct"/>
            <w:shd w:val="clear" w:color="auto" w:fill="FFFFFF"/>
            <w:tcMar>
              <w:top w:w="0" w:type="dxa"/>
              <w:left w:w="0" w:type="dxa"/>
              <w:bottom w:w="0" w:type="dxa"/>
              <w:right w:w="0" w:type="dxa"/>
            </w:tcMar>
            <w:vAlign w:val="center"/>
          </w:tcPr>
          <w:p w14:paraId="7EC67321"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jc w:val="center"/>
            </w:pPr>
            <w:r w:rsidRPr="00AF63F2">
              <w:t>742 (29.5%)</w:t>
            </w:r>
          </w:p>
        </w:tc>
      </w:tr>
      <w:tr w:rsidR="00AF63F2" w:rsidRPr="00AF63F2" w14:paraId="0C04AB9C" w14:textId="77777777" w:rsidTr="00677746">
        <w:trPr>
          <w:jc w:val="center"/>
        </w:trPr>
        <w:tc>
          <w:tcPr>
            <w:tcW w:w="917" w:type="pct"/>
            <w:shd w:val="clear" w:color="auto" w:fill="FFFFFF"/>
            <w:tcMar>
              <w:top w:w="0" w:type="dxa"/>
              <w:left w:w="0" w:type="dxa"/>
              <w:bottom w:w="0" w:type="dxa"/>
              <w:right w:w="0" w:type="dxa"/>
            </w:tcMar>
            <w:vAlign w:val="center"/>
          </w:tcPr>
          <w:p w14:paraId="7270733D"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p>
        </w:tc>
        <w:tc>
          <w:tcPr>
            <w:tcW w:w="2460" w:type="pct"/>
            <w:shd w:val="clear" w:color="auto" w:fill="FFFFFF"/>
            <w:tcMar>
              <w:top w:w="0" w:type="dxa"/>
              <w:left w:w="0" w:type="dxa"/>
              <w:bottom w:w="0" w:type="dxa"/>
              <w:right w:w="0" w:type="dxa"/>
            </w:tcMar>
            <w:vAlign w:val="center"/>
          </w:tcPr>
          <w:p w14:paraId="5F01D2B6"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jc w:val="center"/>
            </w:pPr>
            <w:r w:rsidRPr="00AF63F2">
              <w:t>Year6</w:t>
            </w:r>
          </w:p>
        </w:tc>
        <w:tc>
          <w:tcPr>
            <w:tcW w:w="1623" w:type="pct"/>
            <w:shd w:val="clear" w:color="auto" w:fill="FFFFFF"/>
            <w:tcMar>
              <w:top w:w="0" w:type="dxa"/>
              <w:left w:w="0" w:type="dxa"/>
              <w:bottom w:w="0" w:type="dxa"/>
              <w:right w:w="0" w:type="dxa"/>
            </w:tcMar>
            <w:vAlign w:val="center"/>
          </w:tcPr>
          <w:p w14:paraId="63FD6B27"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jc w:val="center"/>
            </w:pPr>
            <w:r w:rsidRPr="00AF63F2">
              <w:t>480 (19.1%)</w:t>
            </w:r>
          </w:p>
        </w:tc>
      </w:tr>
      <w:tr w:rsidR="00AF63F2" w:rsidRPr="00AF63F2" w14:paraId="48B12753" w14:textId="77777777" w:rsidTr="00677746">
        <w:trPr>
          <w:jc w:val="center"/>
        </w:trPr>
        <w:tc>
          <w:tcPr>
            <w:tcW w:w="917" w:type="pct"/>
            <w:shd w:val="clear" w:color="auto" w:fill="FFFFFF"/>
            <w:tcMar>
              <w:top w:w="0" w:type="dxa"/>
              <w:left w:w="0" w:type="dxa"/>
              <w:bottom w:w="0" w:type="dxa"/>
              <w:right w:w="0" w:type="dxa"/>
            </w:tcMar>
            <w:vAlign w:val="center"/>
          </w:tcPr>
          <w:p w14:paraId="2A383D7D"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p>
        </w:tc>
        <w:tc>
          <w:tcPr>
            <w:tcW w:w="2460" w:type="pct"/>
            <w:shd w:val="clear" w:color="auto" w:fill="FFFFFF"/>
            <w:tcMar>
              <w:top w:w="0" w:type="dxa"/>
              <w:left w:w="0" w:type="dxa"/>
              <w:bottom w:w="0" w:type="dxa"/>
              <w:right w:w="0" w:type="dxa"/>
            </w:tcMar>
            <w:vAlign w:val="center"/>
          </w:tcPr>
          <w:p w14:paraId="4A9BB8A1"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jc w:val="center"/>
            </w:pPr>
            <w:r w:rsidRPr="00AF63F2">
              <w:t>Year7</w:t>
            </w:r>
          </w:p>
        </w:tc>
        <w:tc>
          <w:tcPr>
            <w:tcW w:w="1623" w:type="pct"/>
            <w:shd w:val="clear" w:color="auto" w:fill="FFFFFF"/>
            <w:tcMar>
              <w:top w:w="0" w:type="dxa"/>
              <w:left w:w="0" w:type="dxa"/>
              <w:bottom w:w="0" w:type="dxa"/>
              <w:right w:w="0" w:type="dxa"/>
            </w:tcMar>
            <w:vAlign w:val="center"/>
          </w:tcPr>
          <w:p w14:paraId="5306D89F"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jc w:val="center"/>
            </w:pPr>
            <w:r w:rsidRPr="00AF63F2">
              <w:t>482 (19.2%)</w:t>
            </w:r>
          </w:p>
        </w:tc>
      </w:tr>
      <w:tr w:rsidR="00AF63F2" w:rsidRPr="00AF63F2" w14:paraId="47C850E9" w14:textId="77777777" w:rsidTr="00677746">
        <w:trPr>
          <w:jc w:val="center"/>
        </w:trPr>
        <w:tc>
          <w:tcPr>
            <w:tcW w:w="917" w:type="pct"/>
            <w:shd w:val="clear" w:color="auto" w:fill="FFFFFF"/>
            <w:tcMar>
              <w:top w:w="0" w:type="dxa"/>
              <w:left w:w="0" w:type="dxa"/>
              <w:bottom w:w="0" w:type="dxa"/>
              <w:right w:w="0" w:type="dxa"/>
            </w:tcMar>
            <w:vAlign w:val="center"/>
          </w:tcPr>
          <w:p w14:paraId="4F3E73A4"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p>
        </w:tc>
        <w:tc>
          <w:tcPr>
            <w:tcW w:w="2460" w:type="pct"/>
            <w:shd w:val="clear" w:color="auto" w:fill="FFFFFF"/>
            <w:tcMar>
              <w:top w:w="0" w:type="dxa"/>
              <w:left w:w="0" w:type="dxa"/>
              <w:bottom w:w="0" w:type="dxa"/>
              <w:right w:w="0" w:type="dxa"/>
            </w:tcMar>
            <w:vAlign w:val="center"/>
          </w:tcPr>
          <w:p w14:paraId="29E74846"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jc w:val="center"/>
            </w:pPr>
            <w:r w:rsidRPr="00AF63F2">
              <w:t>Year8</w:t>
            </w:r>
          </w:p>
        </w:tc>
        <w:tc>
          <w:tcPr>
            <w:tcW w:w="1623" w:type="pct"/>
            <w:shd w:val="clear" w:color="auto" w:fill="FFFFFF"/>
            <w:tcMar>
              <w:top w:w="0" w:type="dxa"/>
              <w:left w:w="0" w:type="dxa"/>
              <w:bottom w:w="0" w:type="dxa"/>
              <w:right w:w="0" w:type="dxa"/>
            </w:tcMar>
            <w:vAlign w:val="center"/>
          </w:tcPr>
          <w:p w14:paraId="28CC7C46"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jc w:val="center"/>
            </w:pPr>
            <w:r w:rsidRPr="00AF63F2">
              <w:t>485 (19.3%)</w:t>
            </w:r>
          </w:p>
        </w:tc>
      </w:tr>
      <w:tr w:rsidR="00AF63F2" w:rsidRPr="00AF63F2" w14:paraId="060FFFA1" w14:textId="77777777" w:rsidTr="00677746">
        <w:trPr>
          <w:jc w:val="center"/>
        </w:trPr>
        <w:tc>
          <w:tcPr>
            <w:tcW w:w="917" w:type="pct"/>
            <w:shd w:val="clear" w:color="auto" w:fill="FFFFFF"/>
            <w:tcMar>
              <w:top w:w="0" w:type="dxa"/>
              <w:left w:w="0" w:type="dxa"/>
              <w:bottom w:w="0" w:type="dxa"/>
              <w:right w:w="0" w:type="dxa"/>
            </w:tcMar>
            <w:vAlign w:val="center"/>
          </w:tcPr>
          <w:p w14:paraId="6AD4DF6C"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p>
        </w:tc>
        <w:tc>
          <w:tcPr>
            <w:tcW w:w="2460" w:type="pct"/>
            <w:shd w:val="clear" w:color="auto" w:fill="FFFFFF"/>
            <w:tcMar>
              <w:top w:w="0" w:type="dxa"/>
              <w:left w:w="0" w:type="dxa"/>
              <w:bottom w:w="0" w:type="dxa"/>
              <w:right w:w="0" w:type="dxa"/>
            </w:tcMar>
            <w:vAlign w:val="center"/>
          </w:tcPr>
          <w:p w14:paraId="038C17D7"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jc w:val="center"/>
            </w:pPr>
            <w:r w:rsidRPr="00AF63F2">
              <w:t>Year9</w:t>
            </w:r>
          </w:p>
        </w:tc>
        <w:tc>
          <w:tcPr>
            <w:tcW w:w="1623" w:type="pct"/>
            <w:shd w:val="clear" w:color="auto" w:fill="FFFFFF"/>
            <w:tcMar>
              <w:top w:w="0" w:type="dxa"/>
              <w:left w:w="0" w:type="dxa"/>
              <w:bottom w:w="0" w:type="dxa"/>
              <w:right w:w="0" w:type="dxa"/>
            </w:tcMar>
            <w:vAlign w:val="center"/>
          </w:tcPr>
          <w:p w14:paraId="307B5245"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jc w:val="center"/>
            </w:pPr>
            <w:r w:rsidRPr="00AF63F2">
              <w:t>327 (13.0%)</w:t>
            </w:r>
          </w:p>
        </w:tc>
      </w:tr>
      <w:tr w:rsidR="00AF63F2" w:rsidRPr="00AF63F2" w14:paraId="33E87E5A" w14:textId="77777777" w:rsidTr="00677746">
        <w:trPr>
          <w:jc w:val="center"/>
        </w:trPr>
        <w:tc>
          <w:tcPr>
            <w:tcW w:w="917" w:type="pct"/>
            <w:shd w:val="clear" w:color="auto" w:fill="FFFFFF"/>
            <w:tcMar>
              <w:top w:w="0" w:type="dxa"/>
              <w:left w:w="0" w:type="dxa"/>
              <w:bottom w:w="0" w:type="dxa"/>
              <w:right w:w="0" w:type="dxa"/>
            </w:tcMar>
            <w:vAlign w:val="center"/>
          </w:tcPr>
          <w:p w14:paraId="2ECE7FCF"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Age</w:t>
            </w:r>
          </w:p>
        </w:tc>
        <w:tc>
          <w:tcPr>
            <w:tcW w:w="2460" w:type="pct"/>
            <w:shd w:val="clear" w:color="auto" w:fill="FFFFFF"/>
            <w:tcMar>
              <w:top w:w="0" w:type="dxa"/>
              <w:left w:w="0" w:type="dxa"/>
              <w:bottom w:w="0" w:type="dxa"/>
              <w:right w:w="0" w:type="dxa"/>
            </w:tcMar>
            <w:vAlign w:val="center"/>
          </w:tcPr>
          <w:p w14:paraId="4309E424"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jc w:val="center"/>
            </w:pPr>
            <w:r w:rsidRPr="00AF63F2">
              <w:t>Mean ± SD</w:t>
            </w:r>
          </w:p>
        </w:tc>
        <w:tc>
          <w:tcPr>
            <w:tcW w:w="1623" w:type="pct"/>
            <w:shd w:val="clear" w:color="auto" w:fill="FFFFFF"/>
            <w:tcMar>
              <w:top w:w="0" w:type="dxa"/>
              <w:left w:w="0" w:type="dxa"/>
              <w:bottom w:w="0" w:type="dxa"/>
              <w:right w:w="0" w:type="dxa"/>
            </w:tcMar>
            <w:vAlign w:val="center"/>
          </w:tcPr>
          <w:p w14:paraId="6D821EE7"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jc w:val="center"/>
            </w:pPr>
            <w:r w:rsidRPr="00AF63F2">
              <w:t>12.8 ± 1.6</w:t>
            </w:r>
          </w:p>
        </w:tc>
      </w:tr>
      <w:tr w:rsidR="00AF63F2" w:rsidRPr="00AF63F2" w14:paraId="11EE3DBE" w14:textId="77777777" w:rsidTr="00677746">
        <w:trPr>
          <w:jc w:val="center"/>
        </w:trPr>
        <w:tc>
          <w:tcPr>
            <w:tcW w:w="917" w:type="pct"/>
            <w:shd w:val="clear" w:color="auto" w:fill="FFFFFF"/>
            <w:tcMar>
              <w:top w:w="0" w:type="dxa"/>
              <w:left w:w="0" w:type="dxa"/>
              <w:bottom w:w="0" w:type="dxa"/>
              <w:right w:w="0" w:type="dxa"/>
            </w:tcMar>
            <w:vAlign w:val="center"/>
          </w:tcPr>
          <w:p w14:paraId="7944150A"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PAQ706</w:t>
            </w:r>
          </w:p>
        </w:tc>
        <w:tc>
          <w:tcPr>
            <w:tcW w:w="2460" w:type="pct"/>
            <w:shd w:val="clear" w:color="auto" w:fill="FFFFFF"/>
            <w:tcMar>
              <w:top w:w="0" w:type="dxa"/>
              <w:left w:w="0" w:type="dxa"/>
              <w:bottom w:w="0" w:type="dxa"/>
              <w:right w:w="0" w:type="dxa"/>
            </w:tcMar>
            <w:vAlign w:val="center"/>
          </w:tcPr>
          <w:p w14:paraId="43E81260"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jc w:val="center"/>
            </w:pPr>
            <w:r w:rsidRPr="00AF63F2">
              <w:t>Mean ± SD</w:t>
            </w:r>
          </w:p>
        </w:tc>
        <w:tc>
          <w:tcPr>
            <w:tcW w:w="1623" w:type="pct"/>
            <w:shd w:val="clear" w:color="auto" w:fill="FFFFFF"/>
            <w:tcMar>
              <w:top w:w="0" w:type="dxa"/>
              <w:left w:w="0" w:type="dxa"/>
              <w:bottom w:w="0" w:type="dxa"/>
              <w:right w:w="0" w:type="dxa"/>
            </w:tcMar>
            <w:vAlign w:val="center"/>
          </w:tcPr>
          <w:p w14:paraId="3915BC86"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jc w:val="center"/>
            </w:pPr>
            <w:r w:rsidRPr="00AF63F2">
              <w:t>4.2 ± 2.3</w:t>
            </w:r>
          </w:p>
        </w:tc>
      </w:tr>
      <w:tr w:rsidR="00AF63F2" w:rsidRPr="00AF63F2" w14:paraId="4581C526" w14:textId="77777777" w:rsidTr="00677746">
        <w:trPr>
          <w:jc w:val="center"/>
        </w:trPr>
        <w:tc>
          <w:tcPr>
            <w:tcW w:w="917" w:type="pct"/>
            <w:shd w:val="clear" w:color="auto" w:fill="FFFFFF"/>
            <w:tcMar>
              <w:top w:w="0" w:type="dxa"/>
              <w:left w:w="0" w:type="dxa"/>
              <w:bottom w:w="0" w:type="dxa"/>
              <w:right w:w="0" w:type="dxa"/>
            </w:tcMar>
            <w:vAlign w:val="center"/>
          </w:tcPr>
          <w:p w14:paraId="7BC36C6D"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PAQ710</w:t>
            </w:r>
          </w:p>
        </w:tc>
        <w:tc>
          <w:tcPr>
            <w:tcW w:w="2460" w:type="pct"/>
            <w:shd w:val="clear" w:color="auto" w:fill="FFFFFF"/>
            <w:tcMar>
              <w:top w:w="0" w:type="dxa"/>
              <w:left w:w="0" w:type="dxa"/>
              <w:bottom w:w="0" w:type="dxa"/>
              <w:right w:w="0" w:type="dxa"/>
            </w:tcMar>
            <w:vAlign w:val="center"/>
          </w:tcPr>
          <w:p w14:paraId="1323799A"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jc w:val="center"/>
            </w:pPr>
            <w:r w:rsidRPr="00AF63F2">
              <w:t>Mean ± SD</w:t>
            </w:r>
          </w:p>
        </w:tc>
        <w:tc>
          <w:tcPr>
            <w:tcW w:w="1623" w:type="pct"/>
            <w:shd w:val="clear" w:color="auto" w:fill="FFFFFF"/>
            <w:tcMar>
              <w:top w:w="0" w:type="dxa"/>
              <w:left w:w="0" w:type="dxa"/>
              <w:bottom w:w="0" w:type="dxa"/>
              <w:right w:w="0" w:type="dxa"/>
            </w:tcMar>
            <w:vAlign w:val="center"/>
          </w:tcPr>
          <w:p w14:paraId="52FCC0EA"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jc w:val="center"/>
            </w:pPr>
            <w:r w:rsidRPr="00AF63F2">
              <w:t>2.5 ± 1.8</w:t>
            </w:r>
          </w:p>
        </w:tc>
      </w:tr>
      <w:tr w:rsidR="00AF63F2" w:rsidRPr="00AF63F2" w14:paraId="41156360" w14:textId="77777777" w:rsidTr="00677746">
        <w:trPr>
          <w:jc w:val="center"/>
        </w:trPr>
        <w:tc>
          <w:tcPr>
            <w:tcW w:w="917" w:type="pct"/>
            <w:shd w:val="clear" w:color="auto" w:fill="FFFFFF"/>
            <w:tcMar>
              <w:top w:w="0" w:type="dxa"/>
              <w:left w:w="0" w:type="dxa"/>
              <w:bottom w:w="0" w:type="dxa"/>
              <w:right w:w="0" w:type="dxa"/>
            </w:tcMar>
            <w:vAlign w:val="center"/>
          </w:tcPr>
          <w:p w14:paraId="1E750B1D"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line="240" w:lineRule="auto"/>
            </w:pPr>
            <w:r w:rsidRPr="00AF63F2">
              <w:t>PAQ715</w:t>
            </w:r>
          </w:p>
        </w:tc>
        <w:tc>
          <w:tcPr>
            <w:tcW w:w="2460" w:type="pct"/>
            <w:shd w:val="clear" w:color="auto" w:fill="FFFFFF"/>
            <w:tcMar>
              <w:top w:w="0" w:type="dxa"/>
              <w:left w:w="0" w:type="dxa"/>
              <w:bottom w:w="0" w:type="dxa"/>
              <w:right w:w="0" w:type="dxa"/>
            </w:tcMar>
            <w:vAlign w:val="center"/>
          </w:tcPr>
          <w:p w14:paraId="0B3815E1" w14:textId="77777777" w:rsidR="00AF63F2" w:rsidRPr="00AF63F2" w:rsidRDefault="00AF63F2" w:rsidP="00162102">
            <w:pPr>
              <w:pBdr>
                <w:top w:val="none" w:sz="0" w:space="0" w:color="000000"/>
                <w:left w:val="none" w:sz="0" w:space="0" w:color="000000"/>
                <w:bottom w:val="none" w:sz="0" w:space="0" w:color="000000"/>
                <w:right w:val="none" w:sz="0" w:space="0" w:color="000000"/>
              </w:pBdr>
              <w:adjustRightInd w:val="0"/>
              <w:snapToGrid w:val="0"/>
              <w:spacing w:after="80" w:line="240" w:lineRule="auto"/>
              <w:jc w:val="center"/>
            </w:pPr>
            <w:r w:rsidRPr="00AF63F2">
              <w:t>Mean ± SD</w:t>
            </w:r>
          </w:p>
        </w:tc>
        <w:tc>
          <w:tcPr>
            <w:tcW w:w="1623" w:type="pct"/>
            <w:shd w:val="clear" w:color="auto" w:fill="FFFFFF"/>
            <w:tcMar>
              <w:top w:w="0" w:type="dxa"/>
              <w:left w:w="0" w:type="dxa"/>
              <w:bottom w:w="0" w:type="dxa"/>
              <w:right w:w="0" w:type="dxa"/>
            </w:tcMar>
            <w:vAlign w:val="center"/>
          </w:tcPr>
          <w:p w14:paraId="01AC1103"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line="240" w:lineRule="auto"/>
              <w:jc w:val="center"/>
            </w:pPr>
            <w:r w:rsidRPr="00AF63F2">
              <w:t>2.8 ± 2.5</w:t>
            </w:r>
          </w:p>
        </w:tc>
      </w:tr>
    </w:tbl>
    <w:p w14:paraId="407D94A8" w14:textId="77777777" w:rsidR="00AF63F2" w:rsidRPr="00FA0C8F" w:rsidRDefault="00AF63F2" w:rsidP="00D4568F">
      <w:pPr>
        <w:adjustRightInd w:val="0"/>
        <w:snapToGrid w:val="0"/>
        <w:rPr>
          <w:b/>
          <w:bCs/>
        </w:rPr>
      </w:pPr>
      <w:r w:rsidRPr="00FA0C8F">
        <w:rPr>
          <w:b/>
          <w:bCs/>
        </w:rPr>
        <w:t>Table 2. Correlation among demographics, PA, and screen time</w:t>
      </w:r>
    </w:p>
    <w:tbl>
      <w:tblPr>
        <w:tblW w:w="5000" w:type="pct"/>
        <w:tblCellMar>
          <w:top w:w="15" w:type="dxa"/>
          <w:left w:w="15" w:type="dxa"/>
          <w:bottom w:w="15" w:type="dxa"/>
          <w:right w:w="15" w:type="dxa"/>
        </w:tblCellMar>
        <w:tblLook w:val="04A0" w:firstRow="1" w:lastRow="0" w:firstColumn="1" w:lastColumn="0" w:noHBand="0" w:noVBand="1"/>
      </w:tblPr>
      <w:tblGrid>
        <w:gridCol w:w="1161"/>
        <w:gridCol w:w="1389"/>
        <w:gridCol w:w="1146"/>
        <w:gridCol w:w="1389"/>
        <w:gridCol w:w="1425"/>
        <w:gridCol w:w="1425"/>
        <w:gridCol w:w="1425"/>
      </w:tblGrid>
      <w:tr w:rsidR="00AF63F2" w:rsidRPr="00FA0C8F" w14:paraId="639C9147" w14:textId="77777777" w:rsidTr="00677746">
        <w:tc>
          <w:tcPr>
            <w:tcW w:w="620" w:type="pct"/>
            <w:tcBorders>
              <w:top w:val="single" w:sz="12" w:space="0" w:color="auto"/>
              <w:bottom w:val="single" w:sz="4" w:space="0" w:color="auto"/>
            </w:tcBorders>
            <w:tcMar>
              <w:top w:w="113" w:type="dxa"/>
              <w:left w:w="113" w:type="dxa"/>
              <w:bottom w:w="113" w:type="dxa"/>
              <w:right w:w="113" w:type="dxa"/>
            </w:tcMar>
            <w:vAlign w:val="center"/>
            <w:hideMark/>
          </w:tcPr>
          <w:p w14:paraId="2CBCB897" w14:textId="77777777" w:rsidR="00AF63F2" w:rsidRPr="00FA0C8F" w:rsidRDefault="00AF63F2" w:rsidP="00677746">
            <w:pPr>
              <w:jc w:val="center"/>
              <w:rPr>
                <w:b/>
                <w:bCs/>
              </w:rPr>
            </w:pPr>
            <w:r w:rsidRPr="00FA0C8F">
              <w:rPr>
                <w:b/>
                <w:bCs/>
              </w:rPr>
              <w:t> </w:t>
            </w:r>
          </w:p>
        </w:tc>
        <w:tc>
          <w:tcPr>
            <w:tcW w:w="742" w:type="pct"/>
            <w:tcBorders>
              <w:top w:val="single" w:sz="12" w:space="0" w:color="auto"/>
              <w:bottom w:val="single" w:sz="4" w:space="0" w:color="auto"/>
            </w:tcBorders>
            <w:tcMar>
              <w:top w:w="113" w:type="dxa"/>
              <w:left w:w="113" w:type="dxa"/>
              <w:bottom w:w="113" w:type="dxa"/>
              <w:right w:w="113" w:type="dxa"/>
            </w:tcMar>
            <w:vAlign w:val="center"/>
            <w:hideMark/>
          </w:tcPr>
          <w:p w14:paraId="5F023E3D" w14:textId="77777777" w:rsidR="00AF63F2" w:rsidRPr="00FA0C8F" w:rsidRDefault="00AF63F2" w:rsidP="00677746">
            <w:pPr>
              <w:jc w:val="center"/>
              <w:rPr>
                <w:b/>
                <w:bCs/>
              </w:rPr>
            </w:pPr>
            <w:r w:rsidRPr="00FA0C8F">
              <w:rPr>
                <w:b/>
                <w:bCs/>
              </w:rPr>
              <w:t>Gender</w:t>
            </w:r>
          </w:p>
        </w:tc>
        <w:tc>
          <w:tcPr>
            <w:tcW w:w="612" w:type="pct"/>
            <w:tcBorders>
              <w:top w:val="single" w:sz="12" w:space="0" w:color="auto"/>
              <w:bottom w:val="single" w:sz="4" w:space="0" w:color="auto"/>
            </w:tcBorders>
            <w:tcMar>
              <w:top w:w="113" w:type="dxa"/>
              <w:left w:w="113" w:type="dxa"/>
              <w:bottom w:w="113" w:type="dxa"/>
              <w:right w:w="113" w:type="dxa"/>
            </w:tcMar>
            <w:vAlign w:val="center"/>
            <w:hideMark/>
          </w:tcPr>
          <w:p w14:paraId="741A8BA4" w14:textId="77777777" w:rsidR="00AF63F2" w:rsidRPr="00FA0C8F" w:rsidRDefault="00AF63F2" w:rsidP="00677746">
            <w:pPr>
              <w:jc w:val="center"/>
              <w:rPr>
                <w:b/>
                <w:bCs/>
              </w:rPr>
            </w:pPr>
            <w:r w:rsidRPr="00FA0C8F">
              <w:rPr>
                <w:b/>
                <w:bCs/>
              </w:rPr>
              <w:t>Age</w:t>
            </w:r>
          </w:p>
        </w:tc>
        <w:tc>
          <w:tcPr>
            <w:tcW w:w="742" w:type="pct"/>
            <w:tcBorders>
              <w:top w:val="single" w:sz="12" w:space="0" w:color="auto"/>
              <w:bottom w:val="single" w:sz="4" w:space="0" w:color="auto"/>
            </w:tcBorders>
            <w:tcMar>
              <w:top w:w="113" w:type="dxa"/>
              <w:left w:w="113" w:type="dxa"/>
              <w:bottom w:w="113" w:type="dxa"/>
              <w:right w:w="113" w:type="dxa"/>
            </w:tcMar>
            <w:vAlign w:val="center"/>
            <w:hideMark/>
          </w:tcPr>
          <w:p w14:paraId="396BF87B" w14:textId="77777777" w:rsidR="00AF63F2" w:rsidRPr="00FA0C8F" w:rsidRDefault="00AF63F2" w:rsidP="00677746">
            <w:pPr>
              <w:jc w:val="center"/>
              <w:rPr>
                <w:b/>
                <w:bCs/>
              </w:rPr>
            </w:pPr>
            <w:r w:rsidRPr="00FA0C8F">
              <w:rPr>
                <w:b/>
                <w:bCs/>
              </w:rPr>
              <w:t>Grade</w:t>
            </w:r>
          </w:p>
        </w:tc>
        <w:tc>
          <w:tcPr>
            <w:tcW w:w="761" w:type="pct"/>
            <w:tcBorders>
              <w:top w:val="single" w:sz="12" w:space="0" w:color="auto"/>
              <w:bottom w:val="single" w:sz="4" w:space="0" w:color="auto"/>
            </w:tcBorders>
            <w:tcMar>
              <w:top w:w="113" w:type="dxa"/>
              <w:left w:w="113" w:type="dxa"/>
              <w:bottom w:w="113" w:type="dxa"/>
              <w:right w:w="113" w:type="dxa"/>
            </w:tcMar>
            <w:vAlign w:val="center"/>
            <w:hideMark/>
          </w:tcPr>
          <w:p w14:paraId="7E2861B8" w14:textId="77777777" w:rsidR="00AF63F2" w:rsidRPr="00FA0C8F" w:rsidRDefault="00AF63F2" w:rsidP="00677746">
            <w:pPr>
              <w:jc w:val="center"/>
              <w:rPr>
                <w:b/>
                <w:bCs/>
              </w:rPr>
            </w:pPr>
            <w:r w:rsidRPr="00FA0C8F">
              <w:rPr>
                <w:b/>
                <w:bCs/>
              </w:rPr>
              <w:t>PAQ706</w:t>
            </w:r>
          </w:p>
        </w:tc>
        <w:tc>
          <w:tcPr>
            <w:tcW w:w="761" w:type="pct"/>
            <w:tcBorders>
              <w:top w:val="single" w:sz="12" w:space="0" w:color="auto"/>
              <w:bottom w:val="single" w:sz="4" w:space="0" w:color="auto"/>
            </w:tcBorders>
            <w:tcMar>
              <w:top w:w="113" w:type="dxa"/>
              <w:left w:w="113" w:type="dxa"/>
              <w:bottom w:w="113" w:type="dxa"/>
              <w:right w:w="113" w:type="dxa"/>
            </w:tcMar>
            <w:vAlign w:val="center"/>
            <w:hideMark/>
          </w:tcPr>
          <w:p w14:paraId="6E39C448" w14:textId="77777777" w:rsidR="00AF63F2" w:rsidRPr="00FA0C8F" w:rsidRDefault="00AF63F2" w:rsidP="00677746">
            <w:pPr>
              <w:jc w:val="center"/>
              <w:rPr>
                <w:b/>
                <w:bCs/>
              </w:rPr>
            </w:pPr>
            <w:r w:rsidRPr="00FA0C8F">
              <w:rPr>
                <w:b/>
                <w:bCs/>
              </w:rPr>
              <w:t>PAQ710</w:t>
            </w:r>
          </w:p>
        </w:tc>
        <w:tc>
          <w:tcPr>
            <w:tcW w:w="761" w:type="pct"/>
            <w:tcBorders>
              <w:top w:val="single" w:sz="12" w:space="0" w:color="auto"/>
              <w:bottom w:val="single" w:sz="4" w:space="0" w:color="auto"/>
            </w:tcBorders>
            <w:tcMar>
              <w:top w:w="113" w:type="dxa"/>
              <w:left w:w="113" w:type="dxa"/>
              <w:bottom w:w="113" w:type="dxa"/>
              <w:right w:w="113" w:type="dxa"/>
            </w:tcMar>
            <w:vAlign w:val="center"/>
            <w:hideMark/>
          </w:tcPr>
          <w:p w14:paraId="392BE27C" w14:textId="77777777" w:rsidR="00AF63F2" w:rsidRPr="00FA0C8F" w:rsidRDefault="00AF63F2" w:rsidP="00677746">
            <w:pPr>
              <w:jc w:val="center"/>
              <w:rPr>
                <w:b/>
                <w:bCs/>
              </w:rPr>
            </w:pPr>
            <w:r w:rsidRPr="00FA0C8F">
              <w:rPr>
                <w:b/>
                <w:bCs/>
              </w:rPr>
              <w:t>PAQ715</w:t>
            </w:r>
          </w:p>
        </w:tc>
      </w:tr>
      <w:tr w:rsidR="00AF63F2" w:rsidRPr="00AF63F2" w14:paraId="66D83CD2" w14:textId="77777777" w:rsidTr="00677746">
        <w:tc>
          <w:tcPr>
            <w:tcW w:w="620" w:type="pct"/>
            <w:tcBorders>
              <w:top w:val="single" w:sz="4" w:space="0" w:color="auto"/>
            </w:tcBorders>
            <w:vAlign w:val="center"/>
            <w:hideMark/>
          </w:tcPr>
          <w:p w14:paraId="087E2FA8" w14:textId="77777777" w:rsidR="00AF63F2" w:rsidRPr="00FA0C8F" w:rsidRDefault="00AF63F2" w:rsidP="00677746">
            <w:pPr>
              <w:rPr>
                <w:b/>
                <w:bCs/>
              </w:rPr>
            </w:pPr>
            <w:r w:rsidRPr="00FA0C8F">
              <w:rPr>
                <w:b/>
                <w:bCs/>
              </w:rPr>
              <w:t>Gender</w:t>
            </w:r>
          </w:p>
        </w:tc>
        <w:tc>
          <w:tcPr>
            <w:tcW w:w="742" w:type="pct"/>
            <w:tcBorders>
              <w:top w:val="single" w:sz="4" w:space="0" w:color="auto"/>
            </w:tcBorders>
            <w:tcMar>
              <w:top w:w="113" w:type="dxa"/>
              <w:left w:w="113" w:type="dxa"/>
              <w:bottom w:w="113" w:type="dxa"/>
              <w:right w:w="113" w:type="dxa"/>
            </w:tcMar>
            <w:vAlign w:val="center"/>
            <w:hideMark/>
          </w:tcPr>
          <w:p w14:paraId="6BF6F1DB" w14:textId="77777777" w:rsidR="00AF63F2" w:rsidRPr="00AF63F2" w:rsidRDefault="00AF63F2" w:rsidP="00677746">
            <w:pPr>
              <w:jc w:val="center"/>
            </w:pPr>
            <w:r w:rsidRPr="00AF63F2">
              <w:t> </w:t>
            </w:r>
          </w:p>
        </w:tc>
        <w:tc>
          <w:tcPr>
            <w:tcW w:w="612" w:type="pct"/>
            <w:tcBorders>
              <w:top w:val="single" w:sz="4" w:space="0" w:color="auto"/>
            </w:tcBorders>
            <w:tcMar>
              <w:top w:w="113" w:type="dxa"/>
              <w:left w:w="113" w:type="dxa"/>
              <w:bottom w:w="113" w:type="dxa"/>
              <w:right w:w="113" w:type="dxa"/>
            </w:tcMar>
            <w:vAlign w:val="center"/>
            <w:hideMark/>
          </w:tcPr>
          <w:p w14:paraId="7BA956BE" w14:textId="77777777" w:rsidR="00AF63F2" w:rsidRPr="00AF63F2" w:rsidRDefault="00AF63F2" w:rsidP="00677746">
            <w:pPr>
              <w:jc w:val="center"/>
            </w:pPr>
            <w:r w:rsidRPr="00AF63F2">
              <w:t> </w:t>
            </w:r>
          </w:p>
        </w:tc>
        <w:tc>
          <w:tcPr>
            <w:tcW w:w="742" w:type="pct"/>
            <w:tcBorders>
              <w:top w:val="single" w:sz="4" w:space="0" w:color="auto"/>
            </w:tcBorders>
            <w:tcMar>
              <w:top w:w="113" w:type="dxa"/>
              <w:left w:w="113" w:type="dxa"/>
              <w:bottom w:w="113" w:type="dxa"/>
              <w:right w:w="113" w:type="dxa"/>
            </w:tcMar>
            <w:vAlign w:val="center"/>
            <w:hideMark/>
          </w:tcPr>
          <w:p w14:paraId="2A719E5A" w14:textId="77777777" w:rsidR="00AF63F2" w:rsidRPr="00AF63F2" w:rsidRDefault="00AF63F2" w:rsidP="00677746">
            <w:pPr>
              <w:jc w:val="center"/>
            </w:pPr>
            <w:r w:rsidRPr="00AF63F2">
              <w:t> </w:t>
            </w:r>
          </w:p>
        </w:tc>
        <w:tc>
          <w:tcPr>
            <w:tcW w:w="761" w:type="pct"/>
            <w:tcBorders>
              <w:top w:val="single" w:sz="4" w:space="0" w:color="auto"/>
            </w:tcBorders>
            <w:tcMar>
              <w:top w:w="113" w:type="dxa"/>
              <w:left w:w="113" w:type="dxa"/>
              <w:bottom w:w="113" w:type="dxa"/>
              <w:right w:w="113" w:type="dxa"/>
            </w:tcMar>
            <w:vAlign w:val="center"/>
            <w:hideMark/>
          </w:tcPr>
          <w:p w14:paraId="63D4A8C0" w14:textId="77777777" w:rsidR="00AF63F2" w:rsidRPr="00AF63F2" w:rsidRDefault="00AF63F2" w:rsidP="00677746">
            <w:pPr>
              <w:jc w:val="center"/>
            </w:pPr>
            <w:r w:rsidRPr="00AF63F2">
              <w:t> </w:t>
            </w:r>
          </w:p>
        </w:tc>
        <w:tc>
          <w:tcPr>
            <w:tcW w:w="761" w:type="pct"/>
            <w:tcBorders>
              <w:top w:val="single" w:sz="4" w:space="0" w:color="auto"/>
            </w:tcBorders>
            <w:tcMar>
              <w:top w:w="113" w:type="dxa"/>
              <w:left w:w="113" w:type="dxa"/>
              <w:bottom w:w="113" w:type="dxa"/>
              <w:right w:w="113" w:type="dxa"/>
            </w:tcMar>
            <w:vAlign w:val="center"/>
            <w:hideMark/>
          </w:tcPr>
          <w:p w14:paraId="705AC795" w14:textId="77777777" w:rsidR="00AF63F2" w:rsidRPr="00AF63F2" w:rsidRDefault="00AF63F2" w:rsidP="00677746">
            <w:pPr>
              <w:jc w:val="center"/>
            </w:pPr>
            <w:r w:rsidRPr="00AF63F2">
              <w:t> </w:t>
            </w:r>
          </w:p>
        </w:tc>
        <w:tc>
          <w:tcPr>
            <w:tcW w:w="761" w:type="pct"/>
            <w:tcBorders>
              <w:top w:val="single" w:sz="4" w:space="0" w:color="auto"/>
            </w:tcBorders>
            <w:tcMar>
              <w:top w:w="113" w:type="dxa"/>
              <w:left w:w="113" w:type="dxa"/>
              <w:bottom w:w="113" w:type="dxa"/>
              <w:right w:w="113" w:type="dxa"/>
            </w:tcMar>
            <w:vAlign w:val="center"/>
            <w:hideMark/>
          </w:tcPr>
          <w:p w14:paraId="65A7864E" w14:textId="77777777" w:rsidR="00AF63F2" w:rsidRPr="00AF63F2" w:rsidRDefault="00AF63F2" w:rsidP="00677746">
            <w:pPr>
              <w:jc w:val="center"/>
            </w:pPr>
            <w:r w:rsidRPr="00AF63F2">
              <w:t> </w:t>
            </w:r>
          </w:p>
        </w:tc>
      </w:tr>
      <w:tr w:rsidR="00AF63F2" w:rsidRPr="00AF63F2" w14:paraId="6FDD13DB" w14:textId="77777777" w:rsidTr="00677746">
        <w:tc>
          <w:tcPr>
            <w:tcW w:w="620" w:type="pct"/>
            <w:vAlign w:val="center"/>
            <w:hideMark/>
          </w:tcPr>
          <w:p w14:paraId="10A22001" w14:textId="77777777" w:rsidR="00AF63F2" w:rsidRPr="00FA0C8F" w:rsidRDefault="00AF63F2" w:rsidP="00677746">
            <w:pPr>
              <w:rPr>
                <w:b/>
                <w:bCs/>
              </w:rPr>
            </w:pPr>
            <w:r w:rsidRPr="00FA0C8F">
              <w:rPr>
                <w:b/>
                <w:bCs/>
              </w:rPr>
              <w:t>Age</w:t>
            </w:r>
          </w:p>
        </w:tc>
        <w:tc>
          <w:tcPr>
            <w:tcW w:w="742" w:type="pct"/>
            <w:tcMar>
              <w:top w:w="113" w:type="dxa"/>
              <w:left w:w="113" w:type="dxa"/>
              <w:bottom w:w="113" w:type="dxa"/>
              <w:right w:w="113" w:type="dxa"/>
            </w:tcMar>
            <w:vAlign w:val="center"/>
            <w:hideMark/>
          </w:tcPr>
          <w:p w14:paraId="36B2866E" w14:textId="77777777" w:rsidR="00AF63F2" w:rsidRPr="00AF63F2" w:rsidRDefault="00AF63F2" w:rsidP="00677746">
            <w:pPr>
              <w:jc w:val="center"/>
            </w:pPr>
            <w:r w:rsidRPr="00AF63F2">
              <w:t>-0.004</w:t>
            </w:r>
          </w:p>
        </w:tc>
        <w:tc>
          <w:tcPr>
            <w:tcW w:w="612" w:type="pct"/>
            <w:tcMar>
              <w:top w:w="113" w:type="dxa"/>
              <w:left w:w="113" w:type="dxa"/>
              <w:bottom w:w="113" w:type="dxa"/>
              <w:right w:w="113" w:type="dxa"/>
            </w:tcMar>
            <w:vAlign w:val="center"/>
            <w:hideMark/>
          </w:tcPr>
          <w:p w14:paraId="79DBE90C" w14:textId="77777777" w:rsidR="00AF63F2" w:rsidRPr="00AF63F2" w:rsidRDefault="00AF63F2" w:rsidP="00677746">
            <w:pPr>
              <w:jc w:val="center"/>
            </w:pPr>
            <w:r w:rsidRPr="00AF63F2">
              <w:t> </w:t>
            </w:r>
          </w:p>
        </w:tc>
        <w:tc>
          <w:tcPr>
            <w:tcW w:w="742" w:type="pct"/>
            <w:tcMar>
              <w:top w:w="113" w:type="dxa"/>
              <w:left w:w="113" w:type="dxa"/>
              <w:bottom w:w="113" w:type="dxa"/>
              <w:right w:w="113" w:type="dxa"/>
            </w:tcMar>
            <w:vAlign w:val="center"/>
            <w:hideMark/>
          </w:tcPr>
          <w:p w14:paraId="04886F51" w14:textId="77777777" w:rsidR="00AF63F2" w:rsidRPr="00AF63F2" w:rsidRDefault="00AF63F2" w:rsidP="00677746">
            <w:pPr>
              <w:jc w:val="center"/>
            </w:pPr>
            <w:r w:rsidRPr="00AF63F2">
              <w:t> </w:t>
            </w:r>
          </w:p>
        </w:tc>
        <w:tc>
          <w:tcPr>
            <w:tcW w:w="761" w:type="pct"/>
            <w:tcMar>
              <w:top w:w="113" w:type="dxa"/>
              <w:left w:w="113" w:type="dxa"/>
              <w:bottom w:w="113" w:type="dxa"/>
              <w:right w:w="113" w:type="dxa"/>
            </w:tcMar>
            <w:vAlign w:val="center"/>
            <w:hideMark/>
          </w:tcPr>
          <w:p w14:paraId="012336F1" w14:textId="77777777" w:rsidR="00AF63F2" w:rsidRPr="00AF63F2" w:rsidRDefault="00AF63F2" w:rsidP="00677746">
            <w:pPr>
              <w:jc w:val="center"/>
            </w:pPr>
            <w:r w:rsidRPr="00AF63F2">
              <w:t> </w:t>
            </w:r>
          </w:p>
        </w:tc>
        <w:tc>
          <w:tcPr>
            <w:tcW w:w="761" w:type="pct"/>
            <w:tcMar>
              <w:top w:w="113" w:type="dxa"/>
              <w:left w:w="113" w:type="dxa"/>
              <w:bottom w:w="113" w:type="dxa"/>
              <w:right w:w="113" w:type="dxa"/>
            </w:tcMar>
            <w:vAlign w:val="center"/>
            <w:hideMark/>
          </w:tcPr>
          <w:p w14:paraId="3EFF7E16" w14:textId="77777777" w:rsidR="00AF63F2" w:rsidRPr="00AF63F2" w:rsidRDefault="00AF63F2" w:rsidP="00677746">
            <w:pPr>
              <w:jc w:val="center"/>
            </w:pPr>
            <w:r w:rsidRPr="00AF63F2">
              <w:t> </w:t>
            </w:r>
          </w:p>
        </w:tc>
        <w:tc>
          <w:tcPr>
            <w:tcW w:w="761" w:type="pct"/>
            <w:tcMar>
              <w:top w:w="113" w:type="dxa"/>
              <w:left w:w="113" w:type="dxa"/>
              <w:bottom w:w="113" w:type="dxa"/>
              <w:right w:w="113" w:type="dxa"/>
            </w:tcMar>
            <w:vAlign w:val="center"/>
            <w:hideMark/>
          </w:tcPr>
          <w:p w14:paraId="6A94F738" w14:textId="77777777" w:rsidR="00AF63F2" w:rsidRPr="00AF63F2" w:rsidRDefault="00AF63F2" w:rsidP="00677746">
            <w:pPr>
              <w:jc w:val="center"/>
            </w:pPr>
            <w:r w:rsidRPr="00AF63F2">
              <w:t> </w:t>
            </w:r>
          </w:p>
        </w:tc>
      </w:tr>
      <w:tr w:rsidR="00AF63F2" w:rsidRPr="00AF63F2" w14:paraId="7134E20E" w14:textId="77777777" w:rsidTr="00677746">
        <w:tc>
          <w:tcPr>
            <w:tcW w:w="620" w:type="pct"/>
            <w:vAlign w:val="center"/>
            <w:hideMark/>
          </w:tcPr>
          <w:p w14:paraId="0F4FA3B6" w14:textId="77777777" w:rsidR="00AF63F2" w:rsidRPr="00FA0C8F" w:rsidRDefault="00AF63F2" w:rsidP="00677746">
            <w:pPr>
              <w:rPr>
                <w:b/>
                <w:bCs/>
              </w:rPr>
            </w:pPr>
            <w:r w:rsidRPr="00FA0C8F">
              <w:rPr>
                <w:b/>
                <w:bCs/>
              </w:rPr>
              <w:t>Grade</w:t>
            </w:r>
          </w:p>
        </w:tc>
        <w:tc>
          <w:tcPr>
            <w:tcW w:w="742" w:type="pct"/>
            <w:tcMar>
              <w:top w:w="113" w:type="dxa"/>
              <w:left w:w="113" w:type="dxa"/>
              <w:bottom w:w="113" w:type="dxa"/>
              <w:right w:w="113" w:type="dxa"/>
            </w:tcMar>
            <w:vAlign w:val="center"/>
            <w:hideMark/>
          </w:tcPr>
          <w:p w14:paraId="7D482700" w14:textId="77777777" w:rsidR="00AF63F2" w:rsidRPr="00AF63F2" w:rsidRDefault="00AF63F2" w:rsidP="00677746">
            <w:pPr>
              <w:jc w:val="center"/>
            </w:pPr>
            <w:r w:rsidRPr="00AF63F2">
              <w:t>-0.058**</w:t>
            </w:r>
          </w:p>
        </w:tc>
        <w:tc>
          <w:tcPr>
            <w:tcW w:w="612" w:type="pct"/>
            <w:tcMar>
              <w:top w:w="113" w:type="dxa"/>
              <w:left w:w="113" w:type="dxa"/>
              <w:bottom w:w="113" w:type="dxa"/>
              <w:right w:w="113" w:type="dxa"/>
            </w:tcMar>
            <w:vAlign w:val="center"/>
            <w:hideMark/>
          </w:tcPr>
          <w:p w14:paraId="540D1972" w14:textId="77777777" w:rsidR="00AF63F2" w:rsidRPr="00AF63F2" w:rsidRDefault="00AF63F2" w:rsidP="00677746">
            <w:pPr>
              <w:jc w:val="center"/>
            </w:pPr>
            <w:r w:rsidRPr="00AF63F2">
              <w:t>0.028</w:t>
            </w:r>
          </w:p>
        </w:tc>
        <w:tc>
          <w:tcPr>
            <w:tcW w:w="742" w:type="pct"/>
            <w:tcMar>
              <w:top w:w="113" w:type="dxa"/>
              <w:left w:w="113" w:type="dxa"/>
              <w:bottom w:w="113" w:type="dxa"/>
              <w:right w:w="113" w:type="dxa"/>
            </w:tcMar>
            <w:vAlign w:val="center"/>
            <w:hideMark/>
          </w:tcPr>
          <w:p w14:paraId="1595FA5E" w14:textId="77777777" w:rsidR="00AF63F2" w:rsidRPr="00AF63F2" w:rsidRDefault="00AF63F2" w:rsidP="00677746">
            <w:pPr>
              <w:jc w:val="center"/>
            </w:pPr>
            <w:r w:rsidRPr="00AF63F2">
              <w:t> </w:t>
            </w:r>
          </w:p>
        </w:tc>
        <w:tc>
          <w:tcPr>
            <w:tcW w:w="761" w:type="pct"/>
            <w:tcMar>
              <w:top w:w="113" w:type="dxa"/>
              <w:left w:w="113" w:type="dxa"/>
              <w:bottom w:w="113" w:type="dxa"/>
              <w:right w:w="113" w:type="dxa"/>
            </w:tcMar>
            <w:vAlign w:val="center"/>
            <w:hideMark/>
          </w:tcPr>
          <w:p w14:paraId="35B2945B" w14:textId="77777777" w:rsidR="00AF63F2" w:rsidRPr="00AF63F2" w:rsidRDefault="00AF63F2" w:rsidP="00677746">
            <w:pPr>
              <w:jc w:val="center"/>
            </w:pPr>
            <w:r w:rsidRPr="00AF63F2">
              <w:t> </w:t>
            </w:r>
          </w:p>
        </w:tc>
        <w:tc>
          <w:tcPr>
            <w:tcW w:w="761" w:type="pct"/>
            <w:tcMar>
              <w:top w:w="113" w:type="dxa"/>
              <w:left w:w="113" w:type="dxa"/>
              <w:bottom w:w="113" w:type="dxa"/>
              <w:right w:w="113" w:type="dxa"/>
            </w:tcMar>
            <w:vAlign w:val="center"/>
            <w:hideMark/>
          </w:tcPr>
          <w:p w14:paraId="1EF24758" w14:textId="77777777" w:rsidR="00AF63F2" w:rsidRPr="00AF63F2" w:rsidRDefault="00AF63F2" w:rsidP="00677746">
            <w:pPr>
              <w:jc w:val="center"/>
            </w:pPr>
            <w:r w:rsidRPr="00AF63F2">
              <w:t> </w:t>
            </w:r>
          </w:p>
        </w:tc>
        <w:tc>
          <w:tcPr>
            <w:tcW w:w="761" w:type="pct"/>
            <w:tcMar>
              <w:top w:w="113" w:type="dxa"/>
              <w:left w:w="113" w:type="dxa"/>
              <w:bottom w:w="113" w:type="dxa"/>
              <w:right w:w="113" w:type="dxa"/>
            </w:tcMar>
            <w:vAlign w:val="center"/>
            <w:hideMark/>
          </w:tcPr>
          <w:p w14:paraId="4FA7BE1B" w14:textId="77777777" w:rsidR="00AF63F2" w:rsidRPr="00AF63F2" w:rsidRDefault="00AF63F2" w:rsidP="00677746">
            <w:pPr>
              <w:jc w:val="center"/>
            </w:pPr>
            <w:r w:rsidRPr="00AF63F2">
              <w:t> </w:t>
            </w:r>
          </w:p>
        </w:tc>
      </w:tr>
      <w:tr w:rsidR="00AF63F2" w:rsidRPr="00AF63F2" w14:paraId="1593A22A" w14:textId="77777777" w:rsidTr="00677746">
        <w:tc>
          <w:tcPr>
            <w:tcW w:w="620" w:type="pct"/>
            <w:vAlign w:val="center"/>
            <w:hideMark/>
          </w:tcPr>
          <w:p w14:paraId="14D12189" w14:textId="77777777" w:rsidR="00AF63F2" w:rsidRPr="00FA0C8F" w:rsidRDefault="00AF63F2" w:rsidP="00677746">
            <w:pPr>
              <w:rPr>
                <w:b/>
                <w:bCs/>
              </w:rPr>
            </w:pPr>
            <w:r w:rsidRPr="00FA0C8F">
              <w:rPr>
                <w:b/>
                <w:bCs/>
              </w:rPr>
              <w:t>PAQ706</w:t>
            </w:r>
          </w:p>
        </w:tc>
        <w:tc>
          <w:tcPr>
            <w:tcW w:w="742" w:type="pct"/>
            <w:tcMar>
              <w:top w:w="113" w:type="dxa"/>
              <w:left w:w="113" w:type="dxa"/>
              <w:bottom w:w="113" w:type="dxa"/>
              <w:right w:w="113" w:type="dxa"/>
            </w:tcMar>
            <w:vAlign w:val="center"/>
            <w:hideMark/>
          </w:tcPr>
          <w:p w14:paraId="36002E5B" w14:textId="77777777" w:rsidR="00AF63F2" w:rsidRPr="00AF63F2" w:rsidRDefault="00AF63F2" w:rsidP="00677746">
            <w:pPr>
              <w:jc w:val="center"/>
            </w:pPr>
            <w:r w:rsidRPr="00AF63F2">
              <w:t>-0.116***</w:t>
            </w:r>
          </w:p>
        </w:tc>
        <w:tc>
          <w:tcPr>
            <w:tcW w:w="612" w:type="pct"/>
            <w:tcMar>
              <w:top w:w="113" w:type="dxa"/>
              <w:left w:w="113" w:type="dxa"/>
              <w:bottom w:w="113" w:type="dxa"/>
              <w:right w:w="113" w:type="dxa"/>
            </w:tcMar>
            <w:vAlign w:val="center"/>
            <w:hideMark/>
          </w:tcPr>
          <w:p w14:paraId="3FFF2BA1" w14:textId="77777777" w:rsidR="00AF63F2" w:rsidRPr="00AF63F2" w:rsidRDefault="00AF63F2" w:rsidP="00677746">
            <w:pPr>
              <w:jc w:val="center"/>
            </w:pPr>
            <w:r w:rsidRPr="00AF63F2">
              <w:t>0.040*</w:t>
            </w:r>
          </w:p>
        </w:tc>
        <w:tc>
          <w:tcPr>
            <w:tcW w:w="742" w:type="pct"/>
            <w:tcMar>
              <w:top w:w="113" w:type="dxa"/>
              <w:left w:w="113" w:type="dxa"/>
              <w:bottom w:w="113" w:type="dxa"/>
              <w:right w:w="113" w:type="dxa"/>
            </w:tcMar>
            <w:vAlign w:val="center"/>
            <w:hideMark/>
          </w:tcPr>
          <w:p w14:paraId="3B399FC6" w14:textId="77777777" w:rsidR="00AF63F2" w:rsidRPr="00AF63F2" w:rsidRDefault="00AF63F2" w:rsidP="00677746">
            <w:pPr>
              <w:jc w:val="center"/>
            </w:pPr>
            <w:r w:rsidRPr="00AF63F2">
              <w:t>-0.175***</w:t>
            </w:r>
          </w:p>
        </w:tc>
        <w:tc>
          <w:tcPr>
            <w:tcW w:w="761" w:type="pct"/>
            <w:tcMar>
              <w:top w:w="113" w:type="dxa"/>
              <w:left w:w="113" w:type="dxa"/>
              <w:bottom w:w="113" w:type="dxa"/>
              <w:right w:w="113" w:type="dxa"/>
            </w:tcMar>
            <w:vAlign w:val="center"/>
            <w:hideMark/>
          </w:tcPr>
          <w:p w14:paraId="2CB33211" w14:textId="77777777" w:rsidR="00AF63F2" w:rsidRPr="00AF63F2" w:rsidRDefault="00AF63F2" w:rsidP="00677746">
            <w:pPr>
              <w:jc w:val="center"/>
            </w:pPr>
            <w:r w:rsidRPr="00AF63F2">
              <w:t> </w:t>
            </w:r>
          </w:p>
        </w:tc>
        <w:tc>
          <w:tcPr>
            <w:tcW w:w="761" w:type="pct"/>
            <w:tcMar>
              <w:top w:w="113" w:type="dxa"/>
              <w:left w:w="113" w:type="dxa"/>
              <w:bottom w:w="113" w:type="dxa"/>
              <w:right w:w="113" w:type="dxa"/>
            </w:tcMar>
            <w:vAlign w:val="center"/>
            <w:hideMark/>
          </w:tcPr>
          <w:p w14:paraId="7194866C" w14:textId="77777777" w:rsidR="00AF63F2" w:rsidRPr="00AF63F2" w:rsidRDefault="00AF63F2" w:rsidP="00677746">
            <w:pPr>
              <w:jc w:val="center"/>
            </w:pPr>
            <w:r w:rsidRPr="00AF63F2">
              <w:t> </w:t>
            </w:r>
          </w:p>
        </w:tc>
        <w:tc>
          <w:tcPr>
            <w:tcW w:w="761" w:type="pct"/>
            <w:tcMar>
              <w:top w:w="113" w:type="dxa"/>
              <w:left w:w="113" w:type="dxa"/>
              <w:bottom w:w="113" w:type="dxa"/>
              <w:right w:w="113" w:type="dxa"/>
            </w:tcMar>
            <w:vAlign w:val="center"/>
            <w:hideMark/>
          </w:tcPr>
          <w:p w14:paraId="69F5CBAD" w14:textId="77777777" w:rsidR="00AF63F2" w:rsidRPr="00AF63F2" w:rsidRDefault="00AF63F2" w:rsidP="00677746">
            <w:pPr>
              <w:jc w:val="center"/>
            </w:pPr>
            <w:r w:rsidRPr="00AF63F2">
              <w:t> </w:t>
            </w:r>
          </w:p>
        </w:tc>
      </w:tr>
      <w:tr w:rsidR="00AF63F2" w:rsidRPr="00AF63F2" w14:paraId="49404711" w14:textId="77777777" w:rsidTr="00677746">
        <w:tc>
          <w:tcPr>
            <w:tcW w:w="620" w:type="pct"/>
            <w:vAlign w:val="center"/>
            <w:hideMark/>
          </w:tcPr>
          <w:p w14:paraId="5BC0D177" w14:textId="77777777" w:rsidR="00AF63F2" w:rsidRPr="00FA0C8F" w:rsidRDefault="00AF63F2" w:rsidP="00677746">
            <w:pPr>
              <w:rPr>
                <w:b/>
                <w:bCs/>
              </w:rPr>
            </w:pPr>
            <w:r w:rsidRPr="00FA0C8F">
              <w:rPr>
                <w:b/>
                <w:bCs/>
              </w:rPr>
              <w:t>PAQ710</w:t>
            </w:r>
          </w:p>
        </w:tc>
        <w:tc>
          <w:tcPr>
            <w:tcW w:w="742" w:type="pct"/>
            <w:tcMar>
              <w:top w:w="113" w:type="dxa"/>
              <w:left w:w="113" w:type="dxa"/>
              <w:bottom w:w="113" w:type="dxa"/>
              <w:right w:w="113" w:type="dxa"/>
            </w:tcMar>
            <w:vAlign w:val="center"/>
            <w:hideMark/>
          </w:tcPr>
          <w:p w14:paraId="0F30A284" w14:textId="77777777" w:rsidR="00AF63F2" w:rsidRPr="00AF63F2" w:rsidRDefault="00AF63F2" w:rsidP="00677746">
            <w:pPr>
              <w:jc w:val="center"/>
            </w:pPr>
            <w:r w:rsidRPr="00AF63F2">
              <w:t>0.007</w:t>
            </w:r>
          </w:p>
        </w:tc>
        <w:tc>
          <w:tcPr>
            <w:tcW w:w="612" w:type="pct"/>
            <w:tcMar>
              <w:top w:w="113" w:type="dxa"/>
              <w:left w:w="113" w:type="dxa"/>
              <w:bottom w:w="113" w:type="dxa"/>
              <w:right w:w="113" w:type="dxa"/>
            </w:tcMar>
            <w:vAlign w:val="center"/>
            <w:hideMark/>
          </w:tcPr>
          <w:p w14:paraId="57D76516" w14:textId="77777777" w:rsidR="00AF63F2" w:rsidRPr="00AF63F2" w:rsidRDefault="00AF63F2" w:rsidP="00677746">
            <w:pPr>
              <w:jc w:val="center"/>
            </w:pPr>
            <w:r w:rsidRPr="00AF63F2">
              <w:t>0.036</w:t>
            </w:r>
          </w:p>
        </w:tc>
        <w:tc>
          <w:tcPr>
            <w:tcW w:w="742" w:type="pct"/>
            <w:tcMar>
              <w:top w:w="113" w:type="dxa"/>
              <w:left w:w="113" w:type="dxa"/>
              <w:bottom w:w="113" w:type="dxa"/>
              <w:right w:w="113" w:type="dxa"/>
            </w:tcMar>
            <w:vAlign w:val="center"/>
            <w:hideMark/>
          </w:tcPr>
          <w:p w14:paraId="7D4DF39A" w14:textId="77777777" w:rsidR="00AF63F2" w:rsidRPr="00AF63F2" w:rsidRDefault="00AF63F2" w:rsidP="00677746">
            <w:pPr>
              <w:jc w:val="center"/>
            </w:pPr>
            <w:r w:rsidRPr="00AF63F2">
              <w:t>0.017</w:t>
            </w:r>
          </w:p>
        </w:tc>
        <w:tc>
          <w:tcPr>
            <w:tcW w:w="761" w:type="pct"/>
            <w:tcMar>
              <w:top w:w="113" w:type="dxa"/>
              <w:left w:w="113" w:type="dxa"/>
              <w:bottom w:w="113" w:type="dxa"/>
              <w:right w:w="113" w:type="dxa"/>
            </w:tcMar>
            <w:vAlign w:val="center"/>
            <w:hideMark/>
          </w:tcPr>
          <w:p w14:paraId="32874964" w14:textId="77777777" w:rsidR="00AF63F2" w:rsidRPr="00AF63F2" w:rsidRDefault="00AF63F2" w:rsidP="00677746">
            <w:pPr>
              <w:jc w:val="center"/>
            </w:pPr>
            <w:r w:rsidRPr="00AF63F2">
              <w:t>-0.105***</w:t>
            </w:r>
          </w:p>
        </w:tc>
        <w:tc>
          <w:tcPr>
            <w:tcW w:w="761" w:type="pct"/>
            <w:tcMar>
              <w:top w:w="113" w:type="dxa"/>
              <w:left w:w="113" w:type="dxa"/>
              <w:bottom w:w="113" w:type="dxa"/>
              <w:right w:w="113" w:type="dxa"/>
            </w:tcMar>
            <w:vAlign w:val="center"/>
            <w:hideMark/>
          </w:tcPr>
          <w:p w14:paraId="0B175148" w14:textId="77777777" w:rsidR="00AF63F2" w:rsidRPr="00AF63F2" w:rsidRDefault="00AF63F2" w:rsidP="00677746">
            <w:pPr>
              <w:jc w:val="center"/>
            </w:pPr>
            <w:r w:rsidRPr="00AF63F2">
              <w:t> </w:t>
            </w:r>
          </w:p>
        </w:tc>
        <w:tc>
          <w:tcPr>
            <w:tcW w:w="761" w:type="pct"/>
            <w:tcMar>
              <w:top w:w="113" w:type="dxa"/>
              <w:left w:w="113" w:type="dxa"/>
              <w:bottom w:w="113" w:type="dxa"/>
              <w:right w:w="113" w:type="dxa"/>
            </w:tcMar>
            <w:vAlign w:val="center"/>
            <w:hideMark/>
          </w:tcPr>
          <w:p w14:paraId="1895E35E" w14:textId="77777777" w:rsidR="00AF63F2" w:rsidRPr="00AF63F2" w:rsidRDefault="00AF63F2" w:rsidP="00677746">
            <w:pPr>
              <w:jc w:val="center"/>
            </w:pPr>
            <w:r w:rsidRPr="00AF63F2">
              <w:t> </w:t>
            </w:r>
          </w:p>
        </w:tc>
      </w:tr>
      <w:tr w:rsidR="00AF63F2" w:rsidRPr="00AF63F2" w14:paraId="3CCF9BD0" w14:textId="77777777" w:rsidTr="00677746">
        <w:tc>
          <w:tcPr>
            <w:tcW w:w="620" w:type="pct"/>
            <w:tcBorders>
              <w:bottom w:val="single" w:sz="12" w:space="0" w:color="auto"/>
            </w:tcBorders>
            <w:vAlign w:val="center"/>
            <w:hideMark/>
          </w:tcPr>
          <w:p w14:paraId="41F340AD" w14:textId="77777777" w:rsidR="00AF63F2" w:rsidRPr="00FA0C8F" w:rsidRDefault="00AF63F2" w:rsidP="00677746">
            <w:pPr>
              <w:rPr>
                <w:b/>
                <w:bCs/>
              </w:rPr>
            </w:pPr>
            <w:r w:rsidRPr="00FA0C8F">
              <w:rPr>
                <w:b/>
                <w:bCs/>
              </w:rPr>
              <w:t>PAQ715</w:t>
            </w:r>
          </w:p>
        </w:tc>
        <w:tc>
          <w:tcPr>
            <w:tcW w:w="742" w:type="pct"/>
            <w:tcBorders>
              <w:bottom w:val="single" w:sz="12" w:space="0" w:color="auto"/>
            </w:tcBorders>
            <w:tcMar>
              <w:top w:w="113" w:type="dxa"/>
              <w:left w:w="113" w:type="dxa"/>
              <w:bottom w:w="113" w:type="dxa"/>
              <w:right w:w="113" w:type="dxa"/>
            </w:tcMar>
            <w:vAlign w:val="center"/>
            <w:hideMark/>
          </w:tcPr>
          <w:p w14:paraId="2C04FD19" w14:textId="77777777" w:rsidR="00AF63F2" w:rsidRPr="00AF63F2" w:rsidRDefault="00AF63F2" w:rsidP="00677746">
            <w:pPr>
              <w:jc w:val="center"/>
            </w:pPr>
            <w:r w:rsidRPr="00AF63F2">
              <w:t>0.008</w:t>
            </w:r>
          </w:p>
        </w:tc>
        <w:tc>
          <w:tcPr>
            <w:tcW w:w="612" w:type="pct"/>
            <w:tcBorders>
              <w:bottom w:val="single" w:sz="12" w:space="0" w:color="auto"/>
            </w:tcBorders>
            <w:tcMar>
              <w:top w:w="113" w:type="dxa"/>
              <w:left w:w="113" w:type="dxa"/>
              <w:bottom w:w="113" w:type="dxa"/>
              <w:right w:w="113" w:type="dxa"/>
            </w:tcMar>
            <w:vAlign w:val="center"/>
            <w:hideMark/>
          </w:tcPr>
          <w:p w14:paraId="566E7029" w14:textId="77777777" w:rsidR="00AF63F2" w:rsidRPr="00AF63F2" w:rsidRDefault="00AF63F2" w:rsidP="00677746">
            <w:pPr>
              <w:jc w:val="center"/>
            </w:pPr>
            <w:r w:rsidRPr="00AF63F2">
              <w:t>-0.001</w:t>
            </w:r>
          </w:p>
        </w:tc>
        <w:tc>
          <w:tcPr>
            <w:tcW w:w="742" w:type="pct"/>
            <w:tcBorders>
              <w:bottom w:val="single" w:sz="12" w:space="0" w:color="auto"/>
            </w:tcBorders>
            <w:tcMar>
              <w:top w:w="113" w:type="dxa"/>
              <w:left w:w="113" w:type="dxa"/>
              <w:bottom w:w="113" w:type="dxa"/>
              <w:right w:w="113" w:type="dxa"/>
            </w:tcMar>
            <w:vAlign w:val="center"/>
            <w:hideMark/>
          </w:tcPr>
          <w:p w14:paraId="65D1CB0E" w14:textId="77777777" w:rsidR="00AF63F2" w:rsidRPr="00AF63F2" w:rsidRDefault="00AF63F2" w:rsidP="00677746">
            <w:pPr>
              <w:jc w:val="center"/>
            </w:pPr>
            <w:r w:rsidRPr="00AF63F2">
              <w:t>0.109***</w:t>
            </w:r>
          </w:p>
        </w:tc>
        <w:tc>
          <w:tcPr>
            <w:tcW w:w="761" w:type="pct"/>
            <w:tcBorders>
              <w:bottom w:val="single" w:sz="12" w:space="0" w:color="auto"/>
            </w:tcBorders>
            <w:tcMar>
              <w:top w:w="113" w:type="dxa"/>
              <w:left w:w="113" w:type="dxa"/>
              <w:bottom w:w="113" w:type="dxa"/>
              <w:right w:w="113" w:type="dxa"/>
            </w:tcMar>
            <w:vAlign w:val="center"/>
            <w:hideMark/>
          </w:tcPr>
          <w:p w14:paraId="3C67C316" w14:textId="77777777" w:rsidR="00AF63F2" w:rsidRPr="00AF63F2" w:rsidRDefault="00AF63F2" w:rsidP="00677746">
            <w:pPr>
              <w:jc w:val="center"/>
            </w:pPr>
            <w:r w:rsidRPr="00AF63F2">
              <w:t>-0.102***</w:t>
            </w:r>
          </w:p>
        </w:tc>
        <w:tc>
          <w:tcPr>
            <w:tcW w:w="761" w:type="pct"/>
            <w:tcBorders>
              <w:bottom w:val="single" w:sz="12" w:space="0" w:color="auto"/>
            </w:tcBorders>
            <w:tcMar>
              <w:top w:w="113" w:type="dxa"/>
              <w:left w:w="113" w:type="dxa"/>
              <w:bottom w:w="113" w:type="dxa"/>
              <w:right w:w="113" w:type="dxa"/>
            </w:tcMar>
            <w:vAlign w:val="center"/>
            <w:hideMark/>
          </w:tcPr>
          <w:p w14:paraId="73B3E527" w14:textId="77777777" w:rsidR="00AF63F2" w:rsidRPr="00AF63F2" w:rsidRDefault="00AF63F2" w:rsidP="00677746">
            <w:pPr>
              <w:jc w:val="center"/>
            </w:pPr>
            <w:r w:rsidRPr="00AF63F2">
              <w:t>0.235***</w:t>
            </w:r>
          </w:p>
        </w:tc>
        <w:tc>
          <w:tcPr>
            <w:tcW w:w="761" w:type="pct"/>
            <w:tcBorders>
              <w:bottom w:val="single" w:sz="12" w:space="0" w:color="auto"/>
            </w:tcBorders>
            <w:tcMar>
              <w:top w:w="113" w:type="dxa"/>
              <w:left w:w="113" w:type="dxa"/>
              <w:bottom w:w="113" w:type="dxa"/>
              <w:right w:w="113" w:type="dxa"/>
            </w:tcMar>
            <w:vAlign w:val="center"/>
            <w:hideMark/>
          </w:tcPr>
          <w:p w14:paraId="576AF1EB" w14:textId="77777777" w:rsidR="00AF63F2" w:rsidRPr="00AF63F2" w:rsidRDefault="00AF63F2" w:rsidP="00677746">
            <w:pPr>
              <w:jc w:val="center"/>
            </w:pPr>
            <w:r w:rsidRPr="00AF63F2">
              <w:t> </w:t>
            </w:r>
          </w:p>
        </w:tc>
      </w:tr>
    </w:tbl>
    <w:p w14:paraId="2C2266C6" w14:textId="2BA0F493" w:rsidR="00AF63F2" w:rsidRDefault="00AF63F2" w:rsidP="00FA0C8F">
      <w:pPr>
        <w:adjustRightInd w:val="0"/>
        <w:snapToGrid w:val="0"/>
        <w:spacing w:after="80"/>
      </w:pPr>
      <w:r w:rsidRPr="00AF63F2">
        <w:t>Computed correlation used spearman-method with listwise-deletion</w:t>
      </w:r>
    </w:p>
    <w:p w14:paraId="3ECD7C2B" w14:textId="77777777" w:rsidR="00AF63F2" w:rsidRPr="00AF63F2" w:rsidRDefault="00AF63F2" w:rsidP="00AF63F2">
      <w:pPr>
        <w:pStyle w:val="Heading2"/>
        <w:rPr>
          <w:b/>
          <w:bCs/>
        </w:rPr>
      </w:pPr>
      <w:bookmarkStart w:id="9" w:name="OLE_LINK24"/>
      <w:r w:rsidRPr="00AF63F2">
        <w:rPr>
          <w:b/>
          <w:bCs/>
        </w:rPr>
        <w:t xml:space="preserve">PA and Screen time </w:t>
      </w:r>
      <w:bookmarkEnd w:id="9"/>
      <w:r w:rsidRPr="00AF63F2">
        <w:rPr>
          <w:b/>
          <w:bCs/>
        </w:rPr>
        <w:t>in each grade</w:t>
      </w:r>
    </w:p>
    <w:p w14:paraId="6C2146F9" w14:textId="02ABDECC" w:rsidR="00AF63F2" w:rsidRDefault="00AF63F2" w:rsidP="00D4568F">
      <w:pPr>
        <w:adjustRightInd w:val="0"/>
        <w:snapToGrid w:val="0"/>
        <w:ind w:firstLine="720"/>
        <w:jc w:val="both"/>
      </w:pPr>
      <w:r w:rsidRPr="00211E9D">
        <w:t>A</w:t>
      </w:r>
      <w:r>
        <w:t>s shown in Table 3, there was a significant dec</w:t>
      </w:r>
      <w:r w:rsidR="00F57F9F">
        <w:t>line</w:t>
      </w:r>
      <w:r>
        <w:t xml:space="preserve"> in the number of days</w:t>
      </w:r>
      <w:r>
        <w:rPr>
          <w:rFonts w:hint="eastAsia"/>
        </w:rPr>
        <w:t xml:space="preserve"> that grade</w:t>
      </w:r>
      <w:r w:rsidRPr="00AF63F2">
        <w:rPr>
          <w:rFonts w:hint="eastAsia"/>
        </w:rPr>
        <w:t xml:space="preserve"> 6</w:t>
      </w:r>
      <w:r>
        <w:rPr>
          <w:rFonts w:hint="eastAsia"/>
        </w:rPr>
        <w:t xml:space="preserve"> were active for at least 60 minutes per week</w:t>
      </w:r>
      <w:r>
        <w:t xml:space="preserve"> (b = -0.0728, z = -2.00, p = 0.045), with an OR of 0.930, indicating that students</w:t>
      </w:r>
      <w:r w:rsidRPr="00AF63F2">
        <w:rPr>
          <w:rFonts w:hint="eastAsia"/>
        </w:rPr>
        <w:t xml:space="preserve"> </w:t>
      </w:r>
      <w:r>
        <w:rPr>
          <w:rFonts w:hint="eastAsia"/>
        </w:rPr>
        <w:t>grade</w:t>
      </w:r>
      <w:r w:rsidRPr="00AF63F2">
        <w:rPr>
          <w:rFonts w:hint="eastAsia"/>
        </w:rPr>
        <w:t xml:space="preserve"> 6</w:t>
      </w:r>
      <w:r>
        <w:rPr>
          <w:rFonts w:hint="eastAsia"/>
        </w:rPr>
        <w:t xml:space="preserve"> were approximately 7% less likely to be active for at least 60 minutes per week than grade</w:t>
      </w:r>
      <w:r w:rsidRPr="00AF63F2">
        <w:rPr>
          <w:rFonts w:hint="eastAsia"/>
        </w:rPr>
        <w:t xml:space="preserve"> 5</w:t>
      </w:r>
      <w:r>
        <w:rPr>
          <w:rFonts w:hint="eastAsia"/>
        </w:rPr>
        <w:t>.</w:t>
      </w:r>
      <w:r>
        <w:t xml:space="preserve"> </w:t>
      </w:r>
      <w:r>
        <w:rPr>
          <w:rFonts w:hint="eastAsia"/>
        </w:rPr>
        <w:t xml:space="preserve">PA increased as grade level increased, with a significant increase in the number of days in grade </w:t>
      </w:r>
      <w:r w:rsidRPr="00AF63F2">
        <w:rPr>
          <w:rFonts w:hint="eastAsia"/>
        </w:rPr>
        <w:t>9</w:t>
      </w:r>
      <w:r>
        <w:t xml:space="preserve"> (b = 0.1983, z = 2.62, p = 0.009), with an OR of 1.219, </w:t>
      </w:r>
      <w:r>
        <w:lastRenderedPageBreak/>
        <w:t xml:space="preserve">indicating that students </w:t>
      </w:r>
      <w:r>
        <w:rPr>
          <w:rFonts w:hint="eastAsia"/>
        </w:rPr>
        <w:t>grade</w:t>
      </w:r>
      <w:r w:rsidRPr="00AF63F2">
        <w:rPr>
          <w:rFonts w:hint="eastAsia"/>
        </w:rPr>
        <w:t xml:space="preserve"> 9</w:t>
      </w:r>
      <w:r>
        <w:rPr>
          <w:rFonts w:hint="eastAsia"/>
        </w:rPr>
        <w:t xml:space="preserve"> were approximately 22% more likely to be active for at least 60 minutes per week than grade</w:t>
      </w:r>
      <w:r w:rsidRPr="00AF63F2">
        <w:rPr>
          <w:rFonts w:hint="eastAsia"/>
        </w:rPr>
        <w:t xml:space="preserve"> 5</w:t>
      </w:r>
      <w:r>
        <w:rPr>
          <w:rFonts w:hint="eastAsia"/>
        </w:rPr>
        <w:t>.</w:t>
      </w:r>
      <w:r w:rsidRPr="00AF63F2">
        <w:rPr>
          <w:rFonts w:hint="eastAsia"/>
        </w:rPr>
        <w:t xml:space="preserve"> </w:t>
      </w:r>
    </w:p>
    <w:p w14:paraId="168EE42C" w14:textId="07C9C812" w:rsidR="00B37922" w:rsidRPr="00AF63F2" w:rsidRDefault="00B37922" w:rsidP="00B37922">
      <w:pPr>
        <w:adjustRightInd w:val="0"/>
        <w:snapToGrid w:val="0"/>
        <w:ind w:firstLine="720"/>
        <w:jc w:val="both"/>
      </w:pPr>
      <w:r w:rsidRPr="00211E9D">
        <w:t>As</w:t>
      </w:r>
      <w:r>
        <w:t xml:space="preserve"> shown in Tables 4 and 5, there was a</w:t>
      </w:r>
      <w:r>
        <w:rPr>
          <w:rFonts w:hint="eastAsia"/>
        </w:rPr>
        <w:t xml:space="preserve"> decrease in screen time in grade</w:t>
      </w:r>
      <w:r w:rsidRPr="00AF63F2">
        <w:rPr>
          <w:rFonts w:hint="eastAsia"/>
        </w:rPr>
        <w:t xml:space="preserve"> 6</w:t>
      </w:r>
      <w:r>
        <w:rPr>
          <w:rFonts w:hint="eastAsia"/>
        </w:rPr>
        <w:t xml:space="preserve"> and a significant decrease in grade</w:t>
      </w:r>
      <w:r w:rsidRPr="00AF63F2">
        <w:rPr>
          <w:rFonts w:hint="eastAsia"/>
        </w:rPr>
        <w:t xml:space="preserve"> 7</w:t>
      </w:r>
      <w:r>
        <w:rPr>
          <w:rFonts w:hint="eastAsia"/>
        </w:rPr>
        <w:t xml:space="preserve"> compared to</w:t>
      </w:r>
      <w:r w:rsidRPr="00AF63F2">
        <w:rPr>
          <w:rFonts w:hint="eastAsia"/>
        </w:rPr>
        <w:t xml:space="preserve"> </w:t>
      </w:r>
      <w:r>
        <w:rPr>
          <w:rFonts w:hint="eastAsia"/>
        </w:rPr>
        <w:t>grade</w:t>
      </w:r>
      <w:r w:rsidRPr="00AF63F2">
        <w:rPr>
          <w:rFonts w:hint="eastAsia"/>
        </w:rPr>
        <w:t xml:space="preserve"> 5</w:t>
      </w:r>
      <w:bookmarkStart w:id="10" w:name="OLE_LINK101"/>
      <w:r>
        <w:t xml:space="preserve"> (PAQ710: b = -0.170, z = -2.623, p = 0.009; PAQ715: b = -0.162, z = -2.012, p = 0.044)</w:t>
      </w:r>
      <w:bookmarkEnd w:id="10"/>
      <w:r>
        <w:t xml:space="preserve">. </w:t>
      </w:r>
      <w:r w:rsidRPr="00AF63F2">
        <w:rPr>
          <w:rFonts w:hint="eastAsia"/>
        </w:rPr>
        <w:t>G</w:t>
      </w:r>
      <w:r>
        <w:rPr>
          <w:rFonts w:hint="eastAsia"/>
        </w:rPr>
        <w:t>rade</w:t>
      </w:r>
      <w:r w:rsidRPr="00AF63F2">
        <w:rPr>
          <w:rFonts w:hint="eastAsia"/>
        </w:rPr>
        <w:t xml:space="preserve"> 8</w:t>
      </w:r>
      <w:r>
        <w:rPr>
          <w:rFonts w:hint="eastAsia"/>
        </w:rPr>
        <w:t xml:space="preserve"> spent more time watching TV than grade</w:t>
      </w:r>
      <w:r w:rsidRPr="00AF63F2">
        <w:rPr>
          <w:rFonts w:hint="eastAsia"/>
        </w:rPr>
        <w:t xml:space="preserve"> 6 and </w:t>
      </w:r>
      <w:r>
        <w:rPr>
          <w:rFonts w:hint="eastAsia"/>
        </w:rPr>
        <w:t>grade</w:t>
      </w:r>
      <w:r w:rsidRPr="00AF63F2">
        <w:rPr>
          <w:rFonts w:hint="eastAsia"/>
        </w:rPr>
        <w:t xml:space="preserve"> 7</w:t>
      </w:r>
      <w:r>
        <w:rPr>
          <w:rFonts w:hint="eastAsia"/>
        </w:rPr>
        <w:t>, while</w:t>
      </w:r>
      <w:r w:rsidRPr="00AF63F2">
        <w:rPr>
          <w:rFonts w:hint="eastAsia"/>
        </w:rPr>
        <w:t xml:space="preserve"> </w:t>
      </w:r>
      <w:r>
        <w:rPr>
          <w:rFonts w:hint="eastAsia"/>
        </w:rPr>
        <w:t>grade</w:t>
      </w:r>
      <w:r w:rsidRPr="00AF63F2">
        <w:rPr>
          <w:rFonts w:hint="eastAsia"/>
        </w:rPr>
        <w:t xml:space="preserve"> 9</w:t>
      </w:r>
      <w:r>
        <w:rPr>
          <w:rFonts w:hint="eastAsia"/>
        </w:rPr>
        <w:t xml:space="preserve"> spent less time in this area </w:t>
      </w:r>
      <w:r>
        <w:t>(b = -0.179, z = -1.805, p = 0.071). However, they spent more</w:t>
      </w:r>
      <w:r>
        <w:rPr>
          <w:rFonts w:hint="eastAsia"/>
        </w:rPr>
        <w:t xml:space="preserve"> on computers in grade</w:t>
      </w:r>
      <w:r w:rsidRPr="00AF63F2">
        <w:rPr>
          <w:rFonts w:hint="eastAsia"/>
        </w:rPr>
        <w:t xml:space="preserve"> 9</w:t>
      </w:r>
      <w:r>
        <w:t xml:space="preserve"> (b = -0.125, z = -1.007, p = 0.314</w:t>
      </w:r>
      <w:r w:rsidRPr="00211E9D">
        <w:t>).</w:t>
      </w:r>
    </w:p>
    <w:p w14:paraId="53ACB7FD" w14:textId="77777777" w:rsidR="00AF63F2" w:rsidRPr="00FA0C8F" w:rsidRDefault="00AF63F2" w:rsidP="00D4568F">
      <w:pPr>
        <w:adjustRightInd w:val="0"/>
        <w:snapToGrid w:val="0"/>
        <w:rPr>
          <w:b/>
          <w:bCs/>
        </w:rPr>
      </w:pPr>
      <w:r w:rsidRPr="00FA0C8F">
        <w:rPr>
          <w:b/>
          <w:bCs/>
        </w:rPr>
        <w:t xml:space="preserve">Table 3. Negative Binomial Regression Results of </w:t>
      </w:r>
      <w:bookmarkStart w:id="11" w:name="OLE_LINK25"/>
      <w:r w:rsidRPr="00FA0C8F">
        <w:rPr>
          <w:b/>
          <w:bCs/>
        </w:rPr>
        <w:t>Days</w:t>
      </w:r>
      <w:bookmarkEnd w:id="11"/>
      <w:r w:rsidRPr="00FA0C8F">
        <w:rPr>
          <w:b/>
          <w:bCs/>
        </w:rPr>
        <w:t xml:space="preserve"> physically active at least 60 min (PAQ706)</w:t>
      </w:r>
    </w:p>
    <w:tbl>
      <w:tblPr>
        <w:tblW w:w="5000" w:type="pct"/>
        <w:jc w:val="center"/>
        <w:tblLook w:val="0420" w:firstRow="1" w:lastRow="0" w:firstColumn="0" w:lastColumn="0" w:noHBand="0" w:noVBand="1"/>
      </w:tblPr>
      <w:tblGrid>
        <w:gridCol w:w="2099"/>
        <w:gridCol w:w="1221"/>
        <w:gridCol w:w="1597"/>
        <w:gridCol w:w="1309"/>
        <w:gridCol w:w="1784"/>
        <w:gridCol w:w="1350"/>
      </w:tblGrid>
      <w:tr w:rsidR="00AF63F2" w:rsidRPr="00AF63F2" w14:paraId="49285A6C" w14:textId="77777777" w:rsidTr="00677746">
        <w:trPr>
          <w:tblHeader/>
          <w:jc w:val="center"/>
        </w:trPr>
        <w:tc>
          <w:tcPr>
            <w:tcW w:w="1122" w:type="pct"/>
            <w:tcBorders>
              <w:top w:val="single" w:sz="12" w:space="0" w:color="000000" w:themeColor="text1"/>
              <w:bottom w:val="single" w:sz="4" w:space="0" w:color="000000" w:themeColor="text1"/>
            </w:tcBorders>
            <w:shd w:val="clear" w:color="auto" w:fill="FFFFFF"/>
            <w:tcMar>
              <w:top w:w="0" w:type="dxa"/>
              <w:left w:w="0" w:type="dxa"/>
              <w:bottom w:w="0" w:type="dxa"/>
              <w:right w:w="0" w:type="dxa"/>
            </w:tcMar>
            <w:vAlign w:val="center"/>
          </w:tcPr>
          <w:p w14:paraId="241B56BA" w14:textId="77777777" w:rsidR="00AF63F2" w:rsidRPr="00FA0C8F" w:rsidRDefault="00AF63F2" w:rsidP="00677746">
            <w:pPr>
              <w:pBdr>
                <w:top w:val="none" w:sz="0" w:space="0" w:color="000000"/>
                <w:left w:val="none" w:sz="0" w:space="0" w:color="000000"/>
                <w:bottom w:val="none" w:sz="0" w:space="0" w:color="000000"/>
                <w:right w:val="none" w:sz="0" w:space="0" w:color="000000"/>
              </w:pBdr>
              <w:adjustRightInd w:val="0"/>
              <w:snapToGrid w:val="0"/>
              <w:spacing w:line="360" w:lineRule="auto"/>
              <w:rPr>
                <w:b/>
                <w:bCs/>
              </w:rPr>
            </w:pPr>
            <w:r w:rsidRPr="00FA0C8F">
              <w:rPr>
                <w:b/>
                <w:bCs/>
              </w:rPr>
              <w:t>Predictor</w:t>
            </w:r>
          </w:p>
        </w:tc>
        <w:tc>
          <w:tcPr>
            <w:tcW w:w="652" w:type="pct"/>
            <w:tcBorders>
              <w:top w:val="single" w:sz="12" w:space="0" w:color="000000" w:themeColor="text1"/>
              <w:bottom w:val="single" w:sz="4" w:space="0" w:color="000000" w:themeColor="text1"/>
            </w:tcBorders>
            <w:shd w:val="clear" w:color="auto" w:fill="FFFFFF"/>
            <w:tcMar>
              <w:top w:w="0" w:type="dxa"/>
              <w:left w:w="0" w:type="dxa"/>
              <w:bottom w:w="0" w:type="dxa"/>
              <w:right w:w="0" w:type="dxa"/>
            </w:tcMar>
            <w:vAlign w:val="center"/>
          </w:tcPr>
          <w:p w14:paraId="47DAF40A" w14:textId="77777777" w:rsidR="00AF63F2" w:rsidRPr="00FA0C8F" w:rsidRDefault="00AF63F2" w:rsidP="00677746">
            <w:pPr>
              <w:pBdr>
                <w:top w:val="none" w:sz="0" w:space="0" w:color="000000"/>
                <w:left w:val="none" w:sz="0" w:space="0" w:color="000000"/>
                <w:bottom w:val="none" w:sz="0" w:space="0" w:color="000000"/>
                <w:right w:val="none" w:sz="0" w:space="0" w:color="000000"/>
              </w:pBdr>
              <w:adjustRightInd w:val="0"/>
              <w:snapToGrid w:val="0"/>
              <w:spacing w:line="360" w:lineRule="auto"/>
              <w:jc w:val="center"/>
              <w:rPr>
                <w:b/>
                <w:bCs/>
              </w:rPr>
            </w:pPr>
            <w:r w:rsidRPr="00FA0C8F">
              <w:rPr>
                <w:b/>
                <w:bCs/>
              </w:rPr>
              <w:t>Coefficients</w:t>
            </w:r>
          </w:p>
        </w:tc>
        <w:tc>
          <w:tcPr>
            <w:tcW w:w="853" w:type="pct"/>
            <w:tcBorders>
              <w:top w:val="single" w:sz="12" w:space="0" w:color="000000" w:themeColor="text1"/>
              <w:bottom w:val="single" w:sz="4" w:space="0" w:color="000000" w:themeColor="text1"/>
            </w:tcBorders>
            <w:shd w:val="clear" w:color="auto" w:fill="FFFFFF"/>
            <w:tcMar>
              <w:top w:w="0" w:type="dxa"/>
              <w:left w:w="0" w:type="dxa"/>
              <w:bottom w:w="0" w:type="dxa"/>
              <w:right w:w="0" w:type="dxa"/>
            </w:tcMar>
            <w:vAlign w:val="center"/>
          </w:tcPr>
          <w:p w14:paraId="35D0EEA3" w14:textId="68FBB634" w:rsidR="00AF63F2" w:rsidRPr="00FA0C8F" w:rsidRDefault="00AF63F2" w:rsidP="00677746">
            <w:pPr>
              <w:pBdr>
                <w:top w:val="none" w:sz="0" w:space="0" w:color="000000"/>
                <w:left w:val="none" w:sz="0" w:space="0" w:color="000000"/>
                <w:bottom w:val="none" w:sz="0" w:space="0" w:color="000000"/>
                <w:right w:val="none" w:sz="0" w:space="0" w:color="000000"/>
              </w:pBdr>
              <w:adjustRightInd w:val="0"/>
              <w:snapToGrid w:val="0"/>
              <w:spacing w:line="360" w:lineRule="auto"/>
              <w:jc w:val="center"/>
              <w:rPr>
                <w:b/>
                <w:bCs/>
              </w:rPr>
            </w:pPr>
            <w:proofErr w:type="spellStart"/>
            <w:r w:rsidRPr="00FA0C8F">
              <w:rPr>
                <w:b/>
                <w:bCs/>
              </w:rPr>
              <w:t>Std.Error</w:t>
            </w:r>
            <w:proofErr w:type="spellEnd"/>
          </w:p>
        </w:tc>
        <w:tc>
          <w:tcPr>
            <w:tcW w:w="699" w:type="pct"/>
            <w:tcBorders>
              <w:top w:val="single" w:sz="12" w:space="0" w:color="000000" w:themeColor="text1"/>
              <w:bottom w:val="single" w:sz="4" w:space="0" w:color="000000" w:themeColor="text1"/>
            </w:tcBorders>
            <w:shd w:val="clear" w:color="auto" w:fill="FFFFFF"/>
            <w:tcMar>
              <w:top w:w="0" w:type="dxa"/>
              <w:left w:w="0" w:type="dxa"/>
              <w:bottom w:w="0" w:type="dxa"/>
              <w:right w:w="0" w:type="dxa"/>
            </w:tcMar>
            <w:vAlign w:val="center"/>
          </w:tcPr>
          <w:p w14:paraId="2B5FB63D" w14:textId="77777777" w:rsidR="00AF63F2" w:rsidRPr="00FA0C8F" w:rsidRDefault="00AF63F2" w:rsidP="00677746">
            <w:pPr>
              <w:pBdr>
                <w:top w:val="none" w:sz="0" w:space="0" w:color="000000"/>
                <w:left w:val="none" w:sz="0" w:space="0" w:color="000000"/>
                <w:bottom w:val="none" w:sz="0" w:space="0" w:color="000000"/>
                <w:right w:val="none" w:sz="0" w:space="0" w:color="000000"/>
              </w:pBdr>
              <w:adjustRightInd w:val="0"/>
              <w:snapToGrid w:val="0"/>
              <w:spacing w:line="360" w:lineRule="auto"/>
              <w:jc w:val="center"/>
              <w:rPr>
                <w:b/>
                <w:bCs/>
              </w:rPr>
            </w:pPr>
            <w:proofErr w:type="spellStart"/>
            <w:r w:rsidRPr="00FA0C8F">
              <w:rPr>
                <w:b/>
                <w:bCs/>
              </w:rPr>
              <w:t>z.value</w:t>
            </w:r>
            <w:proofErr w:type="spellEnd"/>
          </w:p>
        </w:tc>
        <w:tc>
          <w:tcPr>
            <w:tcW w:w="953" w:type="pct"/>
            <w:tcBorders>
              <w:top w:val="single" w:sz="12" w:space="0" w:color="000000" w:themeColor="text1"/>
              <w:bottom w:val="single" w:sz="4" w:space="0" w:color="000000" w:themeColor="text1"/>
            </w:tcBorders>
            <w:shd w:val="clear" w:color="auto" w:fill="FFFFFF"/>
            <w:tcMar>
              <w:top w:w="0" w:type="dxa"/>
              <w:left w:w="0" w:type="dxa"/>
              <w:bottom w:w="0" w:type="dxa"/>
              <w:right w:w="0" w:type="dxa"/>
            </w:tcMar>
            <w:vAlign w:val="center"/>
          </w:tcPr>
          <w:p w14:paraId="11DEFF88" w14:textId="77777777" w:rsidR="00AF63F2" w:rsidRPr="00FA0C8F" w:rsidRDefault="00AF63F2" w:rsidP="00677746">
            <w:pPr>
              <w:pBdr>
                <w:top w:val="none" w:sz="0" w:space="0" w:color="000000"/>
                <w:left w:val="none" w:sz="0" w:space="0" w:color="000000"/>
                <w:bottom w:val="none" w:sz="0" w:space="0" w:color="000000"/>
                <w:right w:val="none" w:sz="0" w:space="0" w:color="000000"/>
              </w:pBdr>
              <w:adjustRightInd w:val="0"/>
              <w:snapToGrid w:val="0"/>
              <w:spacing w:line="360" w:lineRule="auto"/>
              <w:jc w:val="center"/>
              <w:rPr>
                <w:b/>
                <w:bCs/>
              </w:rPr>
            </w:pPr>
            <w:proofErr w:type="spellStart"/>
            <w:r w:rsidRPr="00FA0C8F">
              <w:rPr>
                <w:b/>
                <w:bCs/>
              </w:rPr>
              <w:t>Odds.Ratio</w:t>
            </w:r>
            <w:proofErr w:type="spellEnd"/>
          </w:p>
        </w:tc>
        <w:tc>
          <w:tcPr>
            <w:tcW w:w="721" w:type="pct"/>
            <w:tcBorders>
              <w:top w:val="single" w:sz="12" w:space="0" w:color="000000" w:themeColor="text1"/>
              <w:bottom w:val="single" w:sz="4" w:space="0" w:color="000000" w:themeColor="text1"/>
            </w:tcBorders>
            <w:shd w:val="clear" w:color="auto" w:fill="FFFFFF"/>
            <w:tcMar>
              <w:top w:w="0" w:type="dxa"/>
              <w:left w:w="0" w:type="dxa"/>
              <w:bottom w:w="0" w:type="dxa"/>
              <w:right w:w="0" w:type="dxa"/>
            </w:tcMar>
            <w:vAlign w:val="center"/>
          </w:tcPr>
          <w:p w14:paraId="32FDAED1" w14:textId="77777777" w:rsidR="00AF63F2" w:rsidRPr="00FA0C8F" w:rsidRDefault="00AF63F2" w:rsidP="00677746">
            <w:pPr>
              <w:pBdr>
                <w:top w:val="none" w:sz="0" w:space="0" w:color="000000"/>
                <w:left w:val="none" w:sz="0" w:space="0" w:color="000000"/>
                <w:bottom w:val="none" w:sz="0" w:space="0" w:color="000000"/>
                <w:right w:val="none" w:sz="0" w:space="0" w:color="000000"/>
              </w:pBdr>
              <w:adjustRightInd w:val="0"/>
              <w:snapToGrid w:val="0"/>
              <w:spacing w:line="360" w:lineRule="auto"/>
              <w:jc w:val="center"/>
              <w:rPr>
                <w:b/>
                <w:bCs/>
              </w:rPr>
            </w:pPr>
            <w:proofErr w:type="spellStart"/>
            <w:r w:rsidRPr="00FA0C8F">
              <w:rPr>
                <w:b/>
                <w:bCs/>
              </w:rPr>
              <w:t>P.value</w:t>
            </w:r>
            <w:proofErr w:type="spellEnd"/>
          </w:p>
        </w:tc>
      </w:tr>
      <w:tr w:rsidR="00AF63F2" w:rsidRPr="00780F44" w14:paraId="5A6B7C05" w14:textId="77777777" w:rsidTr="00677746">
        <w:trPr>
          <w:jc w:val="center"/>
        </w:trPr>
        <w:tc>
          <w:tcPr>
            <w:tcW w:w="1122" w:type="pct"/>
            <w:tcBorders>
              <w:top w:val="single" w:sz="4" w:space="0" w:color="000000" w:themeColor="text1"/>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21BA8D"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(Intercept)</w:t>
            </w:r>
          </w:p>
        </w:tc>
        <w:tc>
          <w:tcPr>
            <w:tcW w:w="652" w:type="pct"/>
            <w:tcBorders>
              <w:top w:val="single" w:sz="4" w:space="0" w:color="000000" w:themeColor="text1"/>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FE7A7B"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2.813</w:t>
            </w:r>
          </w:p>
        </w:tc>
        <w:tc>
          <w:tcPr>
            <w:tcW w:w="853" w:type="pct"/>
            <w:tcBorders>
              <w:top w:val="single" w:sz="4" w:space="0" w:color="000000" w:themeColor="text1"/>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AD908E"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0.188</w:t>
            </w:r>
          </w:p>
        </w:tc>
        <w:tc>
          <w:tcPr>
            <w:tcW w:w="699" w:type="pct"/>
            <w:tcBorders>
              <w:top w:val="single" w:sz="4" w:space="0" w:color="000000" w:themeColor="text1"/>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8F898E"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14.971</w:t>
            </w:r>
          </w:p>
        </w:tc>
        <w:tc>
          <w:tcPr>
            <w:tcW w:w="953" w:type="pct"/>
            <w:tcBorders>
              <w:top w:val="single" w:sz="4" w:space="0" w:color="000000" w:themeColor="text1"/>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9CCAA0"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16.660</w:t>
            </w:r>
          </w:p>
        </w:tc>
        <w:tc>
          <w:tcPr>
            <w:tcW w:w="721" w:type="pct"/>
            <w:tcBorders>
              <w:top w:val="single" w:sz="4" w:space="0" w:color="000000" w:themeColor="text1"/>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16453F"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0.000***</w:t>
            </w:r>
          </w:p>
        </w:tc>
      </w:tr>
      <w:tr w:rsidR="00AF63F2" w:rsidRPr="00780F44" w14:paraId="629ABBFA" w14:textId="77777777" w:rsidTr="00677746">
        <w:trPr>
          <w:jc w:val="center"/>
        </w:trPr>
        <w:tc>
          <w:tcPr>
            <w:tcW w:w="112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81A8A7"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YEAR6</w:t>
            </w:r>
          </w:p>
        </w:tc>
        <w:tc>
          <w:tcPr>
            <w:tcW w:w="6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2FEA88"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-0.073</w:t>
            </w:r>
          </w:p>
        </w:tc>
        <w:tc>
          <w:tcPr>
            <w:tcW w:w="8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453168"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0.036</w:t>
            </w:r>
          </w:p>
        </w:tc>
        <w:tc>
          <w:tcPr>
            <w:tcW w:w="6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853FFF"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-2.003</w:t>
            </w:r>
          </w:p>
        </w:tc>
        <w:tc>
          <w:tcPr>
            <w:tcW w:w="9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F4CB9D"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0.930</w:t>
            </w:r>
          </w:p>
        </w:tc>
        <w:tc>
          <w:tcPr>
            <w:tcW w:w="72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3425CB"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0.045*</w:t>
            </w:r>
          </w:p>
        </w:tc>
      </w:tr>
      <w:tr w:rsidR="00AF63F2" w:rsidRPr="00780F44" w14:paraId="1C67D3EB" w14:textId="77777777" w:rsidTr="00677746">
        <w:trPr>
          <w:jc w:val="center"/>
        </w:trPr>
        <w:tc>
          <w:tcPr>
            <w:tcW w:w="112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2A60DA"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YEAR7</w:t>
            </w:r>
          </w:p>
        </w:tc>
        <w:tc>
          <w:tcPr>
            <w:tcW w:w="6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D26EC7"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0.032</w:t>
            </w:r>
          </w:p>
        </w:tc>
        <w:tc>
          <w:tcPr>
            <w:tcW w:w="8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F08B22"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0.049</w:t>
            </w:r>
          </w:p>
        </w:tc>
        <w:tc>
          <w:tcPr>
            <w:tcW w:w="6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164BB9"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0.669</w:t>
            </w:r>
          </w:p>
        </w:tc>
        <w:tc>
          <w:tcPr>
            <w:tcW w:w="9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63F723"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1.033</w:t>
            </w:r>
          </w:p>
        </w:tc>
        <w:tc>
          <w:tcPr>
            <w:tcW w:w="72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0CC82B"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0.504</w:t>
            </w:r>
          </w:p>
        </w:tc>
      </w:tr>
      <w:tr w:rsidR="00AF63F2" w:rsidRPr="00780F44" w14:paraId="4C0C0C24" w14:textId="77777777" w:rsidTr="00677746">
        <w:trPr>
          <w:jc w:val="center"/>
        </w:trPr>
        <w:tc>
          <w:tcPr>
            <w:tcW w:w="1122" w:type="pc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56399DFD"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YEAR8</w:t>
            </w:r>
          </w:p>
        </w:tc>
        <w:tc>
          <w:tcPr>
            <w:tcW w:w="652" w:type="pc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7B6EC58E"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0.099</w:t>
            </w:r>
          </w:p>
        </w:tc>
        <w:tc>
          <w:tcPr>
            <w:tcW w:w="853" w:type="pc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639DBFD6"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0.061</w:t>
            </w:r>
          </w:p>
        </w:tc>
        <w:tc>
          <w:tcPr>
            <w:tcW w:w="699" w:type="pc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35D55A45"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1.616</w:t>
            </w:r>
          </w:p>
        </w:tc>
        <w:tc>
          <w:tcPr>
            <w:tcW w:w="953" w:type="pc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54F4E7A0"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1.104</w:t>
            </w:r>
          </w:p>
        </w:tc>
        <w:tc>
          <w:tcPr>
            <w:tcW w:w="721" w:type="pc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5266C7CE"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0.106</w:t>
            </w:r>
          </w:p>
        </w:tc>
      </w:tr>
      <w:tr w:rsidR="00AF63F2" w:rsidRPr="00780F44" w14:paraId="797D11DA" w14:textId="77777777" w:rsidTr="00677746">
        <w:trPr>
          <w:jc w:val="center"/>
        </w:trPr>
        <w:tc>
          <w:tcPr>
            <w:tcW w:w="1122" w:type="pct"/>
            <w:tcBorders>
              <w:bottom w:val="single" w:sz="12" w:space="0" w:color="000000" w:themeColor="text1"/>
            </w:tcBorders>
            <w:shd w:val="clear" w:color="auto" w:fill="FFFFFF"/>
            <w:tcMar>
              <w:top w:w="0" w:type="dxa"/>
              <w:left w:w="0" w:type="dxa"/>
              <w:bottom w:w="0" w:type="dxa"/>
              <w:right w:w="0" w:type="dxa"/>
            </w:tcMar>
            <w:vAlign w:val="center"/>
          </w:tcPr>
          <w:p w14:paraId="053AA6E9"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YEAR9</w:t>
            </w:r>
          </w:p>
        </w:tc>
        <w:tc>
          <w:tcPr>
            <w:tcW w:w="652" w:type="pct"/>
            <w:tcBorders>
              <w:bottom w:val="single" w:sz="12" w:space="0" w:color="000000" w:themeColor="text1"/>
            </w:tcBorders>
            <w:shd w:val="clear" w:color="auto" w:fill="FFFFFF"/>
            <w:tcMar>
              <w:top w:w="0" w:type="dxa"/>
              <w:left w:w="0" w:type="dxa"/>
              <w:bottom w:w="0" w:type="dxa"/>
              <w:right w:w="0" w:type="dxa"/>
            </w:tcMar>
            <w:vAlign w:val="center"/>
          </w:tcPr>
          <w:p w14:paraId="3621E65A"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0.198</w:t>
            </w:r>
          </w:p>
        </w:tc>
        <w:tc>
          <w:tcPr>
            <w:tcW w:w="853" w:type="pct"/>
            <w:tcBorders>
              <w:bottom w:val="single" w:sz="12" w:space="0" w:color="000000" w:themeColor="text1"/>
            </w:tcBorders>
            <w:shd w:val="clear" w:color="auto" w:fill="FFFFFF"/>
            <w:tcMar>
              <w:top w:w="0" w:type="dxa"/>
              <w:left w:w="0" w:type="dxa"/>
              <w:bottom w:w="0" w:type="dxa"/>
              <w:right w:w="0" w:type="dxa"/>
            </w:tcMar>
            <w:vAlign w:val="center"/>
          </w:tcPr>
          <w:p w14:paraId="4D8EDCE4"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0.076</w:t>
            </w:r>
          </w:p>
        </w:tc>
        <w:tc>
          <w:tcPr>
            <w:tcW w:w="699" w:type="pct"/>
            <w:tcBorders>
              <w:bottom w:val="single" w:sz="12" w:space="0" w:color="000000" w:themeColor="text1"/>
            </w:tcBorders>
            <w:shd w:val="clear" w:color="auto" w:fill="FFFFFF"/>
            <w:tcMar>
              <w:top w:w="0" w:type="dxa"/>
              <w:left w:w="0" w:type="dxa"/>
              <w:bottom w:w="0" w:type="dxa"/>
              <w:right w:w="0" w:type="dxa"/>
            </w:tcMar>
            <w:vAlign w:val="center"/>
          </w:tcPr>
          <w:p w14:paraId="7CBCFAA1"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2.621</w:t>
            </w:r>
          </w:p>
        </w:tc>
        <w:tc>
          <w:tcPr>
            <w:tcW w:w="953" w:type="pct"/>
            <w:tcBorders>
              <w:bottom w:val="single" w:sz="12" w:space="0" w:color="000000" w:themeColor="text1"/>
            </w:tcBorders>
            <w:shd w:val="clear" w:color="auto" w:fill="FFFFFF"/>
            <w:tcMar>
              <w:top w:w="0" w:type="dxa"/>
              <w:left w:w="0" w:type="dxa"/>
              <w:bottom w:w="0" w:type="dxa"/>
              <w:right w:w="0" w:type="dxa"/>
            </w:tcMar>
            <w:vAlign w:val="center"/>
          </w:tcPr>
          <w:p w14:paraId="78E7F097"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1.219</w:t>
            </w:r>
          </w:p>
        </w:tc>
        <w:tc>
          <w:tcPr>
            <w:tcW w:w="721" w:type="pct"/>
            <w:tcBorders>
              <w:bottom w:val="single" w:sz="12" w:space="0" w:color="000000" w:themeColor="text1"/>
            </w:tcBorders>
            <w:shd w:val="clear" w:color="auto" w:fill="FFFFFF"/>
            <w:tcMar>
              <w:top w:w="0" w:type="dxa"/>
              <w:left w:w="0" w:type="dxa"/>
              <w:bottom w:w="0" w:type="dxa"/>
              <w:right w:w="0" w:type="dxa"/>
            </w:tcMar>
            <w:vAlign w:val="center"/>
          </w:tcPr>
          <w:p w14:paraId="7505C5AA"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0.009**</w:t>
            </w:r>
          </w:p>
        </w:tc>
      </w:tr>
    </w:tbl>
    <w:p w14:paraId="4E22C537" w14:textId="77777777" w:rsidR="00AF63F2" w:rsidRPr="00AF63F2" w:rsidRDefault="00AF63F2" w:rsidP="00FA0C8F">
      <w:pPr>
        <w:adjustRightInd w:val="0"/>
        <w:snapToGrid w:val="0"/>
        <w:spacing w:after="80"/>
      </w:pPr>
      <w:bookmarkStart w:id="12" w:name="OLE_LINK77"/>
      <w:r w:rsidRPr="00AF63F2">
        <w:t>Note: The significance codes are as follows: *** p &lt; 0.001, ** p &lt; 0.01, * p &lt; 0.05.</w:t>
      </w:r>
      <w:bookmarkEnd w:id="12"/>
    </w:p>
    <w:p w14:paraId="14A6BED3" w14:textId="77777777" w:rsidR="00AF63F2" w:rsidRPr="00FA0C8F" w:rsidRDefault="00AF63F2" w:rsidP="00D4568F">
      <w:pPr>
        <w:adjustRightInd w:val="0"/>
        <w:snapToGrid w:val="0"/>
        <w:rPr>
          <w:b/>
          <w:bCs/>
        </w:rPr>
      </w:pPr>
      <w:bookmarkStart w:id="13" w:name="OLE_LINK95"/>
      <w:r w:rsidRPr="00FA0C8F">
        <w:rPr>
          <w:b/>
          <w:bCs/>
        </w:rPr>
        <w:t>Table 4. Results of Negative Binomial Regression on Hours watch TV or videos past 30 days (PAQ710)</w:t>
      </w:r>
    </w:p>
    <w:tbl>
      <w:tblPr>
        <w:tblW w:w="5000" w:type="pct"/>
        <w:jc w:val="center"/>
        <w:tblLook w:val="0420" w:firstRow="1" w:lastRow="0" w:firstColumn="0" w:lastColumn="0" w:noHBand="0" w:noVBand="1"/>
      </w:tblPr>
      <w:tblGrid>
        <w:gridCol w:w="2099"/>
        <w:gridCol w:w="1221"/>
        <w:gridCol w:w="1597"/>
        <w:gridCol w:w="1309"/>
        <w:gridCol w:w="1784"/>
        <w:gridCol w:w="1350"/>
      </w:tblGrid>
      <w:tr w:rsidR="00AF63F2" w:rsidRPr="00780F44" w14:paraId="1110FA94" w14:textId="77777777" w:rsidTr="00677746">
        <w:trPr>
          <w:tblHeader/>
          <w:jc w:val="center"/>
        </w:trPr>
        <w:tc>
          <w:tcPr>
            <w:tcW w:w="1122" w:type="pct"/>
            <w:tcBorders>
              <w:top w:val="single" w:sz="12" w:space="0" w:color="000000" w:themeColor="text1"/>
              <w:bottom w:val="single" w:sz="4" w:space="0" w:color="000000" w:themeColor="text1"/>
            </w:tcBorders>
            <w:shd w:val="clear" w:color="auto" w:fill="FFFFFF"/>
            <w:tcMar>
              <w:top w:w="0" w:type="dxa"/>
              <w:left w:w="0" w:type="dxa"/>
              <w:bottom w:w="0" w:type="dxa"/>
              <w:right w:w="0" w:type="dxa"/>
            </w:tcMar>
            <w:vAlign w:val="center"/>
          </w:tcPr>
          <w:p w14:paraId="5BF35B93" w14:textId="77777777" w:rsidR="00AF63F2" w:rsidRPr="00FA0C8F" w:rsidRDefault="00AF63F2" w:rsidP="00677746">
            <w:pPr>
              <w:pBdr>
                <w:top w:val="none" w:sz="0" w:space="0" w:color="000000"/>
                <w:left w:val="none" w:sz="0" w:space="0" w:color="000000"/>
                <w:bottom w:val="none" w:sz="0" w:space="0" w:color="000000"/>
                <w:right w:val="none" w:sz="0" w:space="0" w:color="000000"/>
              </w:pBdr>
              <w:adjustRightInd w:val="0"/>
              <w:snapToGrid w:val="0"/>
              <w:spacing w:line="360" w:lineRule="auto"/>
              <w:rPr>
                <w:b/>
                <w:bCs/>
              </w:rPr>
            </w:pPr>
            <w:r w:rsidRPr="00FA0C8F">
              <w:rPr>
                <w:b/>
                <w:bCs/>
              </w:rPr>
              <w:t>Predictor</w:t>
            </w:r>
          </w:p>
        </w:tc>
        <w:tc>
          <w:tcPr>
            <w:tcW w:w="652" w:type="pct"/>
            <w:tcBorders>
              <w:top w:val="single" w:sz="12" w:space="0" w:color="000000" w:themeColor="text1"/>
              <w:bottom w:val="single" w:sz="4" w:space="0" w:color="000000" w:themeColor="text1"/>
            </w:tcBorders>
            <w:shd w:val="clear" w:color="auto" w:fill="FFFFFF"/>
            <w:tcMar>
              <w:top w:w="0" w:type="dxa"/>
              <w:left w:w="0" w:type="dxa"/>
              <w:bottom w:w="0" w:type="dxa"/>
              <w:right w:w="0" w:type="dxa"/>
            </w:tcMar>
            <w:vAlign w:val="center"/>
          </w:tcPr>
          <w:p w14:paraId="220CF5B7" w14:textId="77777777" w:rsidR="00AF63F2" w:rsidRPr="00FA0C8F" w:rsidRDefault="00AF63F2" w:rsidP="00677746">
            <w:pPr>
              <w:pBdr>
                <w:top w:val="none" w:sz="0" w:space="0" w:color="000000"/>
                <w:left w:val="none" w:sz="0" w:space="0" w:color="000000"/>
                <w:bottom w:val="none" w:sz="0" w:space="0" w:color="000000"/>
                <w:right w:val="none" w:sz="0" w:space="0" w:color="000000"/>
              </w:pBdr>
              <w:adjustRightInd w:val="0"/>
              <w:snapToGrid w:val="0"/>
              <w:spacing w:line="360" w:lineRule="auto"/>
              <w:jc w:val="center"/>
              <w:rPr>
                <w:b/>
                <w:bCs/>
              </w:rPr>
            </w:pPr>
            <w:r w:rsidRPr="00FA0C8F">
              <w:rPr>
                <w:b/>
                <w:bCs/>
              </w:rPr>
              <w:t>Coefficients</w:t>
            </w:r>
          </w:p>
        </w:tc>
        <w:tc>
          <w:tcPr>
            <w:tcW w:w="853" w:type="pct"/>
            <w:tcBorders>
              <w:top w:val="single" w:sz="12" w:space="0" w:color="000000" w:themeColor="text1"/>
              <w:bottom w:val="single" w:sz="4" w:space="0" w:color="000000" w:themeColor="text1"/>
            </w:tcBorders>
            <w:shd w:val="clear" w:color="auto" w:fill="FFFFFF"/>
            <w:tcMar>
              <w:top w:w="0" w:type="dxa"/>
              <w:left w:w="0" w:type="dxa"/>
              <w:bottom w:w="0" w:type="dxa"/>
              <w:right w:w="0" w:type="dxa"/>
            </w:tcMar>
            <w:vAlign w:val="center"/>
          </w:tcPr>
          <w:p w14:paraId="663B22C1" w14:textId="77777777" w:rsidR="00AF63F2" w:rsidRPr="00FA0C8F" w:rsidRDefault="00AF63F2" w:rsidP="00677746">
            <w:pPr>
              <w:pBdr>
                <w:top w:val="none" w:sz="0" w:space="0" w:color="000000"/>
                <w:left w:val="none" w:sz="0" w:space="0" w:color="000000"/>
                <w:bottom w:val="none" w:sz="0" w:space="0" w:color="000000"/>
                <w:right w:val="none" w:sz="0" w:space="0" w:color="000000"/>
              </w:pBdr>
              <w:adjustRightInd w:val="0"/>
              <w:snapToGrid w:val="0"/>
              <w:spacing w:line="360" w:lineRule="auto"/>
              <w:jc w:val="center"/>
              <w:rPr>
                <w:b/>
                <w:bCs/>
              </w:rPr>
            </w:pPr>
            <w:proofErr w:type="spellStart"/>
            <w:r w:rsidRPr="00FA0C8F">
              <w:rPr>
                <w:b/>
                <w:bCs/>
              </w:rPr>
              <w:t>Std..Error</w:t>
            </w:r>
            <w:proofErr w:type="spellEnd"/>
          </w:p>
        </w:tc>
        <w:tc>
          <w:tcPr>
            <w:tcW w:w="699" w:type="pct"/>
            <w:tcBorders>
              <w:top w:val="single" w:sz="12" w:space="0" w:color="000000" w:themeColor="text1"/>
              <w:bottom w:val="single" w:sz="4" w:space="0" w:color="000000" w:themeColor="text1"/>
            </w:tcBorders>
            <w:shd w:val="clear" w:color="auto" w:fill="FFFFFF"/>
            <w:tcMar>
              <w:top w:w="0" w:type="dxa"/>
              <w:left w:w="0" w:type="dxa"/>
              <w:bottom w:w="0" w:type="dxa"/>
              <w:right w:w="0" w:type="dxa"/>
            </w:tcMar>
            <w:vAlign w:val="center"/>
          </w:tcPr>
          <w:p w14:paraId="05B12593" w14:textId="77777777" w:rsidR="00AF63F2" w:rsidRPr="00FA0C8F" w:rsidRDefault="00AF63F2" w:rsidP="00677746">
            <w:pPr>
              <w:pBdr>
                <w:top w:val="none" w:sz="0" w:space="0" w:color="000000"/>
                <w:left w:val="none" w:sz="0" w:space="0" w:color="000000"/>
                <w:bottom w:val="none" w:sz="0" w:space="0" w:color="000000"/>
                <w:right w:val="none" w:sz="0" w:space="0" w:color="000000"/>
              </w:pBdr>
              <w:adjustRightInd w:val="0"/>
              <w:snapToGrid w:val="0"/>
              <w:spacing w:line="360" w:lineRule="auto"/>
              <w:jc w:val="center"/>
              <w:rPr>
                <w:b/>
                <w:bCs/>
              </w:rPr>
            </w:pPr>
            <w:proofErr w:type="spellStart"/>
            <w:r w:rsidRPr="00FA0C8F">
              <w:rPr>
                <w:b/>
                <w:bCs/>
              </w:rPr>
              <w:t>z.value</w:t>
            </w:r>
            <w:proofErr w:type="spellEnd"/>
          </w:p>
        </w:tc>
        <w:tc>
          <w:tcPr>
            <w:tcW w:w="953" w:type="pct"/>
            <w:tcBorders>
              <w:top w:val="single" w:sz="12" w:space="0" w:color="000000" w:themeColor="text1"/>
              <w:bottom w:val="single" w:sz="4" w:space="0" w:color="000000" w:themeColor="text1"/>
            </w:tcBorders>
            <w:shd w:val="clear" w:color="auto" w:fill="FFFFFF"/>
            <w:tcMar>
              <w:top w:w="0" w:type="dxa"/>
              <w:left w:w="0" w:type="dxa"/>
              <w:bottom w:w="0" w:type="dxa"/>
              <w:right w:w="0" w:type="dxa"/>
            </w:tcMar>
            <w:vAlign w:val="center"/>
          </w:tcPr>
          <w:p w14:paraId="77FB3B9C" w14:textId="77777777" w:rsidR="00AF63F2" w:rsidRPr="00FA0C8F" w:rsidRDefault="00AF63F2" w:rsidP="00677746">
            <w:pPr>
              <w:pBdr>
                <w:top w:val="none" w:sz="0" w:space="0" w:color="000000"/>
                <w:left w:val="none" w:sz="0" w:space="0" w:color="000000"/>
                <w:bottom w:val="none" w:sz="0" w:space="0" w:color="000000"/>
                <w:right w:val="none" w:sz="0" w:space="0" w:color="000000"/>
              </w:pBdr>
              <w:adjustRightInd w:val="0"/>
              <w:snapToGrid w:val="0"/>
              <w:spacing w:line="360" w:lineRule="auto"/>
              <w:jc w:val="center"/>
              <w:rPr>
                <w:b/>
                <w:bCs/>
              </w:rPr>
            </w:pPr>
            <w:proofErr w:type="spellStart"/>
            <w:r w:rsidRPr="00FA0C8F">
              <w:rPr>
                <w:b/>
                <w:bCs/>
              </w:rPr>
              <w:t>Odds.Ratio</w:t>
            </w:r>
            <w:proofErr w:type="spellEnd"/>
          </w:p>
        </w:tc>
        <w:tc>
          <w:tcPr>
            <w:tcW w:w="721" w:type="pct"/>
            <w:tcBorders>
              <w:top w:val="single" w:sz="12" w:space="0" w:color="000000" w:themeColor="text1"/>
              <w:bottom w:val="single" w:sz="4" w:space="0" w:color="000000" w:themeColor="text1"/>
            </w:tcBorders>
            <w:shd w:val="clear" w:color="auto" w:fill="FFFFFF"/>
            <w:tcMar>
              <w:top w:w="0" w:type="dxa"/>
              <w:left w:w="0" w:type="dxa"/>
              <w:bottom w:w="0" w:type="dxa"/>
              <w:right w:w="0" w:type="dxa"/>
            </w:tcMar>
            <w:vAlign w:val="center"/>
          </w:tcPr>
          <w:p w14:paraId="7C2ACD40" w14:textId="77777777" w:rsidR="00AF63F2" w:rsidRPr="00FA0C8F" w:rsidRDefault="00AF63F2" w:rsidP="00677746">
            <w:pPr>
              <w:pBdr>
                <w:top w:val="none" w:sz="0" w:space="0" w:color="000000"/>
                <w:left w:val="none" w:sz="0" w:space="0" w:color="000000"/>
                <w:bottom w:val="none" w:sz="0" w:space="0" w:color="000000"/>
                <w:right w:val="none" w:sz="0" w:space="0" w:color="000000"/>
              </w:pBdr>
              <w:adjustRightInd w:val="0"/>
              <w:snapToGrid w:val="0"/>
              <w:spacing w:line="360" w:lineRule="auto"/>
              <w:jc w:val="center"/>
              <w:rPr>
                <w:b/>
                <w:bCs/>
              </w:rPr>
            </w:pPr>
            <w:proofErr w:type="spellStart"/>
            <w:r w:rsidRPr="00FA0C8F">
              <w:rPr>
                <w:b/>
                <w:bCs/>
              </w:rPr>
              <w:t>P.value</w:t>
            </w:r>
            <w:proofErr w:type="spellEnd"/>
          </w:p>
        </w:tc>
      </w:tr>
      <w:tr w:rsidR="00AF63F2" w:rsidRPr="00780F44" w14:paraId="2F9DD588" w14:textId="77777777" w:rsidTr="00677746">
        <w:trPr>
          <w:jc w:val="center"/>
        </w:trPr>
        <w:tc>
          <w:tcPr>
            <w:tcW w:w="1122" w:type="pct"/>
            <w:tcBorders>
              <w:top w:val="single" w:sz="4" w:space="0" w:color="000000" w:themeColor="text1"/>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69A9A6"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(Intercept)</w:t>
            </w:r>
          </w:p>
        </w:tc>
        <w:tc>
          <w:tcPr>
            <w:tcW w:w="652" w:type="pct"/>
            <w:tcBorders>
              <w:top w:val="single" w:sz="4" w:space="0" w:color="000000" w:themeColor="text1"/>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9E33C0"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0.230</w:t>
            </w:r>
          </w:p>
        </w:tc>
        <w:tc>
          <w:tcPr>
            <w:tcW w:w="853" w:type="pct"/>
            <w:tcBorders>
              <w:top w:val="single" w:sz="4" w:space="0" w:color="000000" w:themeColor="text1"/>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341C8D"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0.248</w:t>
            </w:r>
          </w:p>
        </w:tc>
        <w:tc>
          <w:tcPr>
            <w:tcW w:w="699" w:type="pct"/>
            <w:tcBorders>
              <w:top w:val="single" w:sz="4" w:space="0" w:color="000000" w:themeColor="text1"/>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3811DC"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0.930</w:t>
            </w:r>
          </w:p>
        </w:tc>
        <w:tc>
          <w:tcPr>
            <w:tcW w:w="953" w:type="pct"/>
            <w:tcBorders>
              <w:top w:val="single" w:sz="4" w:space="0" w:color="000000" w:themeColor="text1"/>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11E715"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1.259</w:t>
            </w:r>
          </w:p>
        </w:tc>
        <w:tc>
          <w:tcPr>
            <w:tcW w:w="721" w:type="pct"/>
            <w:tcBorders>
              <w:top w:val="single" w:sz="4" w:space="0" w:color="000000" w:themeColor="text1"/>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DAF962"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0.352</w:t>
            </w:r>
          </w:p>
        </w:tc>
      </w:tr>
      <w:tr w:rsidR="00AF63F2" w:rsidRPr="00780F44" w14:paraId="3D7C1BA9" w14:textId="77777777" w:rsidTr="00677746">
        <w:trPr>
          <w:jc w:val="center"/>
        </w:trPr>
        <w:tc>
          <w:tcPr>
            <w:tcW w:w="112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158D55"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YEAR6</w:t>
            </w:r>
          </w:p>
        </w:tc>
        <w:tc>
          <w:tcPr>
            <w:tcW w:w="6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DBE84C"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-0.064</w:t>
            </w:r>
          </w:p>
        </w:tc>
        <w:tc>
          <w:tcPr>
            <w:tcW w:w="8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6B6D19"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0.049</w:t>
            </w:r>
          </w:p>
        </w:tc>
        <w:tc>
          <w:tcPr>
            <w:tcW w:w="6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45287C"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-1.309</w:t>
            </w:r>
          </w:p>
        </w:tc>
        <w:tc>
          <w:tcPr>
            <w:tcW w:w="9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2ECCB4"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0.938</w:t>
            </w:r>
          </w:p>
        </w:tc>
        <w:tc>
          <w:tcPr>
            <w:tcW w:w="72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6FDCF2"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0.191</w:t>
            </w:r>
          </w:p>
        </w:tc>
      </w:tr>
      <w:tr w:rsidR="00AF63F2" w:rsidRPr="00780F44" w14:paraId="7F6B7A2A" w14:textId="77777777" w:rsidTr="00677746">
        <w:trPr>
          <w:jc w:val="center"/>
        </w:trPr>
        <w:tc>
          <w:tcPr>
            <w:tcW w:w="112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3E0406"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YEAR7</w:t>
            </w:r>
          </w:p>
        </w:tc>
        <w:tc>
          <w:tcPr>
            <w:tcW w:w="6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2D4E05"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-0.170</w:t>
            </w:r>
          </w:p>
        </w:tc>
        <w:tc>
          <w:tcPr>
            <w:tcW w:w="8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16E89C"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0.065</w:t>
            </w:r>
          </w:p>
        </w:tc>
        <w:tc>
          <w:tcPr>
            <w:tcW w:w="6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E69DDD"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-2.623</w:t>
            </w:r>
          </w:p>
        </w:tc>
        <w:tc>
          <w:tcPr>
            <w:tcW w:w="9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42DE0F"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0.844</w:t>
            </w:r>
          </w:p>
        </w:tc>
        <w:tc>
          <w:tcPr>
            <w:tcW w:w="72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4DB6D2"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0.009**</w:t>
            </w:r>
          </w:p>
        </w:tc>
      </w:tr>
      <w:tr w:rsidR="00AF63F2" w:rsidRPr="00780F44" w14:paraId="07557CB4" w14:textId="77777777" w:rsidTr="00677746">
        <w:trPr>
          <w:jc w:val="center"/>
        </w:trPr>
        <w:tc>
          <w:tcPr>
            <w:tcW w:w="1122" w:type="pc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593AA254"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YEAR8</w:t>
            </w:r>
          </w:p>
        </w:tc>
        <w:tc>
          <w:tcPr>
            <w:tcW w:w="652" w:type="pc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39726122"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-0.096</w:t>
            </w:r>
          </w:p>
        </w:tc>
        <w:tc>
          <w:tcPr>
            <w:tcW w:w="853" w:type="pc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74052F6A"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0.080</w:t>
            </w:r>
          </w:p>
        </w:tc>
        <w:tc>
          <w:tcPr>
            <w:tcW w:w="699" w:type="pc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05F8DC17"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-1.200</w:t>
            </w:r>
          </w:p>
        </w:tc>
        <w:tc>
          <w:tcPr>
            <w:tcW w:w="953" w:type="pc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37200518"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0.908</w:t>
            </w:r>
          </w:p>
        </w:tc>
        <w:tc>
          <w:tcPr>
            <w:tcW w:w="721" w:type="pc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62704009"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0.230</w:t>
            </w:r>
          </w:p>
        </w:tc>
      </w:tr>
      <w:tr w:rsidR="00AF63F2" w:rsidRPr="00780F44" w14:paraId="6AEF903A" w14:textId="77777777" w:rsidTr="00677746">
        <w:trPr>
          <w:jc w:val="center"/>
        </w:trPr>
        <w:tc>
          <w:tcPr>
            <w:tcW w:w="1122" w:type="pct"/>
            <w:tcBorders>
              <w:bottom w:val="single" w:sz="12" w:space="0" w:color="000000" w:themeColor="text1"/>
            </w:tcBorders>
            <w:shd w:val="clear" w:color="auto" w:fill="FFFFFF"/>
            <w:tcMar>
              <w:top w:w="0" w:type="dxa"/>
              <w:left w:w="0" w:type="dxa"/>
              <w:bottom w:w="0" w:type="dxa"/>
              <w:right w:w="0" w:type="dxa"/>
            </w:tcMar>
            <w:vAlign w:val="center"/>
          </w:tcPr>
          <w:p w14:paraId="759DBA49"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lastRenderedPageBreak/>
              <w:t>YEAR9</w:t>
            </w:r>
          </w:p>
        </w:tc>
        <w:tc>
          <w:tcPr>
            <w:tcW w:w="652" w:type="pct"/>
            <w:tcBorders>
              <w:bottom w:val="single" w:sz="12" w:space="0" w:color="000000" w:themeColor="text1"/>
            </w:tcBorders>
            <w:shd w:val="clear" w:color="auto" w:fill="FFFFFF"/>
            <w:tcMar>
              <w:top w:w="0" w:type="dxa"/>
              <w:left w:w="0" w:type="dxa"/>
              <w:bottom w:w="0" w:type="dxa"/>
              <w:right w:w="0" w:type="dxa"/>
            </w:tcMar>
            <w:vAlign w:val="center"/>
          </w:tcPr>
          <w:p w14:paraId="3F008BDD"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-0.179</w:t>
            </w:r>
          </w:p>
        </w:tc>
        <w:tc>
          <w:tcPr>
            <w:tcW w:w="853" w:type="pct"/>
            <w:tcBorders>
              <w:bottom w:val="single" w:sz="12" w:space="0" w:color="000000" w:themeColor="text1"/>
            </w:tcBorders>
            <w:shd w:val="clear" w:color="auto" w:fill="FFFFFF"/>
            <w:tcMar>
              <w:top w:w="0" w:type="dxa"/>
              <w:left w:w="0" w:type="dxa"/>
              <w:bottom w:w="0" w:type="dxa"/>
              <w:right w:w="0" w:type="dxa"/>
            </w:tcMar>
            <w:vAlign w:val="center"/>
          </w:tcPr>
          <w:p w14:paraId="1302752E"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0.099</w:t>
            </w:r>
          </w:p>
        </w:tc>
        <w:tc>
          <w:tcPr>
            <w:tcW w:w="699" w:type="pct"/>
            <w:tcBorders>
              <w:bottom w:val="single" w:sz="12" w:space="0" w:color="000000" w:themeColor="text1"/>
            </w:tcBorders>
            <w:shd w:val="clear" w:color="auto" w:fill="FFFFFF"/>
            <w:tcMar>
              <w:top w:w="0" w:type="dxa"/>
              <w:left w:w="0" w:type="dxa"/>
              <w:bottom w:w="0" w:type="dxa"/>
              <w:right w:w="0" w:type="dxa"/>
            </w:tcMar>
            <w:vAlign w:val="center"/>
          </w:tcPr>
          <w:p w14:paraId="60561BA8"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-1.805</w:t>
            </w:r>
          </w:p>
        </w:tc>
        <w:tc>
          <w:tcPr>
            <w:tcW w:w="953" w:type="pct"/>
            <w:tcBorders>
              <w:bottom w:val="single" w:sz="12" w:space="0" w:color="000000" w:themeColor="text1"/>
            </w:tcBorders>
            <w:shd w:val="clear" w:color="auto" w:fill="FFFFFF"/>
            <w:tcMar>
              <w:top w:w="0" w:type="dxa"/>
              <w:left w:w="0" w:type="dxa"/>
              <w:bottom w:w="0" w:type="dxa"/>
              <w:right w:w="0" w:type="dxa"/>
            </w:tcMar>
            <w:vAlign w:val="center"/>
          </w:tcPr>
          <w:p w14:paraId="626FF3D7"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0.836</w:t>
            </w:r>
          </w:p>
        </w:tc>
        <w:tc>
          <w:tcPr>
            <w:tcW w:w="721" w:type="pct"/>
            <w:tcBorders>
              <w:bottom w:val="single" w:sz="12" w:space="0" w:color="000000" w:themeColor="text1"/>
            </w:tcBorders>
            <w:shd w:val="clear" w:color="auto" w:fill="FFFFFF"/>
            <w:tcMar>
              <w:top w:w="0" w:type="dxa"/>
              <w:left w:w="0" w:type="dxa"/>
              <w:bottom w:w="0" w:type="dxa"/>
              <w:right w:w="0" w:type="dxa"/>
            </w:tcMar>
            <w:vAlign w:val="center"/>
          </w:tcPr>
          <w:p w14:paraId="7BEA69F3"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0.071</w:t>
            </w:r>
          </w:p>
        </w:tc>
      </w:tr>
    </w:tbl>
    <w:bookmarkEnd w:id="13"/>
    <w:p w14:paraId="037CF224" w14:textId="77777777" w:rsidR="00AF63F2" w:rsidRPr="00211E9D" w:rsidRDefault="00AF63F2" w:rsidP="00FA0C8F">
      <w:pPr>
        <w:adjustRightInd w:val="0"/>
        <w:snapToGrid w:val="0"/>
        <w:spacing w:after="80"/>
      </w:pPr>
      <w:r w:rsidRPr="00AF63F2">
        <w:t>Note: The significance codes are as follows: *** p &lt; 0.001, ** p &lt; 0.01, * p &lt; 0.05.</w:t>
      </w:r>
    </w:p>
    <w:p w14:paraId="6B62064C" w14:textId="77777777" w:rsidR="00AF63F2" w:rsidRPr="00FA0C8F" w:rsidRDefault="00AF63F2" w:rsidP="00D4568F">
      <w:pPr>
        <w:adjustRightInd w:val="0"/>
        <w:snapToGrid w:val="0"/>
        <w:rPr>
          <w:b/>
          <w:bCs/>
        </w:rPr>
      </w:pPr>
      <w:r w:rsidRPr="00FA0C8F">
        <w:rPr>
          <w:b/>
          <w:bCs/>
        </w:rPr>
        <w:t>Table 5. Results of Negative Binomial Regression on Hours use computer past 30 days (PAQ715)</w:t>
      </w:r>
    </w:p>
    <w:tbl>
      <w:tblPr>
        <w:tblW w:w="5000" w:type="pct"/>
        <w:jc w:val="center"/>
        <w:tblLook w:val="0420" w:firstRow="1" w:lastRow="0" w:firstColumn="0" w:lastColumn="0" w:noHBand="0" w:noVBand="1"/>
      </w:tblPr>
      <w:tblGrid>
        <w:gridCol w:w="2099"/>
        <w:gridCol w:w="1221"/>
        <w:gridCol w:w="1597"/>
        <w:gridCol w:w="1309"/>
        <w:gridCol w:w="1784"/>
        <w:gridCol w:w="1350"/>
      </w:tblGrid>
      <w:tr w:rsidR="00AF63F2" w:rsidRPr="00AF63F2" w14:paraId="15D3FB36" w14:textId="77777777" w:rsidTr="00677746">
        <w:trPr>
          <w:tblHeader/>
          <w:jc w:val="center"/>
        </w:trPr>
        <w:tc>
          <w:tcPr>
            <w:tcW w:w="1122" w:type="pct"/>
            <w:tcBorders>
              <w:top w:val="single" w:sz="12" w:space="0" w:color="000000" w:themeColor="text1"/>
              <w:bottom w:val="single" w:sz="4" w:space="0" w:color="000000" w:themeColor="text1"/>
            </w:tcBorders>
            <w:shd w:val="clear" w:color="auto" w:fill="FFFFFF"/>
            <w:tcMar>
              <w:top w:w="0" w:type="dxa"/>
              <w:left w:w="0" w:type="dxa"/>
              <w:bottom w:w="0" w:type="dxa"/>
              <w:right w:w="0" w:type="dxa"/>
            </w:tcMar>
            <w:vAlign w:val="center"/>
          </w:tcPr>
          <w:p w14:paraId="2A988CCB" w14:textId="77777777" w:rsidR="00AF63F2" w:rsidRPr="00FA0C8F" w:rsidRDefault="00AF63F2" w:rsidP="00677746">
            <w:pPr>
              <w:pBdr>
                <w:top w:val="none" w:sz="0" w:space="0" w:color="000000"/>
                <w:left w:val="none" w:sz="0" w:space="0" w:color="000000"/>
                <w:bottom w:val="none" w:sz="0" w:space="0" w:color="000000"/>
                <w:right w:val="none" w:sz="0" w:space="0" w:color="000000"/>
              </w:pBdr>
              <w:adjustRightInd w:val="0"/>
              <w:snapToGrid w:val="0"/>
              <w:spacing w:line="360" w:lineRule="auto"/>
              <w:rPr>
                <w:b/>
                <w:bCs/>
              </w:rPr>
            </w:pPr>
            <w:r w:rsidRPr="00FA0C8F">
              <w:rPr>
                <w:b/>
                <w:bCs/>
              </w:rPr>
              <w:t>Predictor</w:t>
            </w:r>
          </w:p>
        </w:tc>
        <w:tc>
          <w:tcPr>
            <w:tcW w:w="652" w:type="pct"/>
            <w:tcBorders>
              <w:top w:val="single" w:sz="12" w:space="0" w:color="000000" w:themeColor="text1"/>
              <w:bottom w:val="single" w:sz="4" w:space="0" w:color="000000" w:themeColor="text1"/>
            </w:tcBorders>
            <w:shd w:val="clear" w:color="auto" w:fill="FFFFFF"/>
            <w:tcMar>
              <w:top w:w="0" w:type="dxa"/>
              <w:left w:w="0" w:type="dxa"/>
              <w:bottom w:w="0" w:type="dxa"/>
              <w:right w:w="0" w:type="dxa"/>
            </w:tcMar>
            <w:vAlign w:val="center"/>
          </w:tcPr>
          <w:p w14:paraId="395E12E6" w14:textId="77777777" w:rsidR="00AF63F2" w:rsidRPr="00FA0C8F" w:rsidRDefault="00AF63F2" w:rsidP="00677746">
            <w:pPr>
              <w:pBdr>
                <w:top w:val="none" w:sz="0" w:space="0" w:color="000000"/>
                <w:left w:val="none" w:sz="0" w:space="0" w:color="000000"/>
                <w:bottom w:val="none" w:sz="0" w:space="0" w:color="000000"/>
                <w:right w:val="none" w:sz="0" w:space="0" w:color="000000"/>
              </w:pBdr>
              <w:adjustRightInd w:val="0"/>
              <w:snapToGrid w:val="0"/>
              <w:spacing w:line="360" w:lineRule="auto"/>
              <w:jc w:val="center"/>
              <w:rPr>
                <w:b/>
                <w:bCs/>
              </w:rPr>
            </w:pPr>
            <w:r w:rsidRPr="00FA0C8F">
              <w:rPr>
                <w:b/>
                <w:bCs/>
              </w:rPr>
              <w:t>Coefficients</w:t>
            </w:r>
          </w:p>
        </w:tc>
        <w:tc>
          <w:tcPr>
            <w:tcW w:w="853" w:type="pct"/>
            <w:tcBorders>
              <w:top w:val="single" w:sz="12" w:space="0" w:color="000000" w:themeColor="text1"/>
              <w:bottom w:val="single" w:sz="4" w:space="0" w:color="000000" w:themeColor="text1"/>
            </w:tcBorders>
            <w:shd w:val="clear" w:color="auto" w:fill="FFFFFF"/>
            <w:tcMar>
              <w:top w:w="0" w:type="dxa"/>
              <w:left w:w="0" w:type="dxa"/>
              <w:bottom w:w="0" w:type="dxa"/>
              <w:right w:w="0" w:type="dxa"/>
            </w:tcMar>
            <w:vAlign w:val="center"/>
          </w:tcPr>
          <w:p w14:paraId="6907E282" w14:textId="77777777" w:rsidR="00AF63F2" w:rsidRPr="00FA0C8F" w:rsidRDefault="00AF63F2" w:rsidP="00677746">
            <w:pPr>
              <w:pBdr>
                <w:top w:val="none" w:sz="0" w:space="0" w:color="000000"/>
                <w:left w:val="none" w:sz="0" w:space="0" w:color="000000"/>
                <w:bottom w:val="none" w:sz="0" w:space="0" w:color="000000"/>
                <w:right w:val="none" w:sz="0" w:space="0" w:color="000000"/>
              </w:pBdr>
              <w:adjustRightInd w:val="0"/>
              <w:snapToGrid w:val="0"/>
              <w:spacing w:line="360" w:lineRule="auto"/>
              <w:jc w:val="center"/>
              <w:rPr>
                <w:b/>
                <w:bCs/>
              </w:rPr>
            </w:pPr>
            <w:proofErr w:type="spellStart"/>
            <w:r w:rsidRPr="00FA0C8F">
              <w:rPr>
                <w:b/>
                <w:bCs/>
              </w:rPr>
              <w:t>Std.Error</w:t>
            </w:r>
            <w:proofErr w:type="spellEnd"/>
          </w:p>
        </w:tc>
        <w:tc>
          <w:tcPr>
            <w:tcW w:w="699" w:type="pct"/>
            <w:tcBorders>
              <w:top w:val="single" w:sz="12" w:space="0" w:color="000000" w:themeColor="text1"/>
              <w:bottom w:val="single" w:sz="4" w:space="0" w:color="000000" w:themeColor="text1"/>
            </w:tcBorders>
            <w:shd w:val="clear" w:color="auto" w:fill="FFFFFF"/>
            <w:tcMar>
              <w:top w:w="0" w:type="dxa"/>
              <w:left w:w="0" w:type="dxa"/>
              <w:bottom w:w="0" w:type="dxa"/>
              <w:right w:w="0" w:type="dxa"/>
            </w:tcMar>
            <w:vAlign w:val="center"/>
          </w:tcPr>
          <w:p w14:paraId="6E899713" w14:textId="77777777" w:rsidR="00AF63F2" w:rsidRPr="00FA0C8F" w:rsidRDefault="00AF63F2" w:rsidP="00677746">
            <w:pPr>
              <w:pBdr>
                <w:top w:val="none" w:sz="0" w:space="0" w:color="000000"/>
                <w:left w:val="none" w:sz="0" w:space="0" w:color="000000"/>
                <w:bottom w:val="none" w:sz="0" w:space="0" w:color="000000"/>
                <w:right w:val="none" w:sz="0" w:space="0" w:color="000000"/>
              </w:pBdr>
              <w:adjustRightInd w:val="0"/>
              <w:snapToGrid w:val="0"/>
              <w:spacing w:line="360" w:lineRule="auto"/>
              <w:jc w:val="center"/>
              <w:rPr>
                <w:b/>
                <w:bCs/>
              </w:rPr>
            </w:pPr>
            <w:proofErr w:type="spellStart"/>
            <w:r w:rsidRPr="00FA0C8F">
              <w:rPr>
                <w:b/>
                <w:bCs/>
              </w:rPr>
              <w:t>z.value</w:t>
            </w:r>
            <w:proofErr w:type="spellEnd"/>
          </w:p>
        </w:tc>
        <w:tc>
          <w:tcPr>
            <w:tcW w:w="953" w:type="pct"/>
            <w:tcBorders>
              <w:top w:val="single" w:sz="12" w:space="0" w:color="000000" w:themeColor="text1"/>
              <w:bottom w:val="single" w:sz="4" w:space="0" w:color="000000" w:themeColor="text1"/>
            </w:tcBorders>
            <w:shd w:val="clear" w:color="auto" w:fill="FFFFFF"/>
            <w:tcMar>
              <w:top w:w="0" w:type="dxa"/>
              <w:left w:w="0" w:type="dxa"/>
              <w:bottom w:w="0" w:type="dxa"/>
              <w:right w:w="0" w:type="dxa"/>
            </w:tcMar>
            <w:vAlign w:val="center"/>
          </w:tcPr>
          <w:p w14:paraId="2F75ABCA" w14:textId="77777777" w:rsidR="00AF63F2" w:rsidRPr="00FA0C8F" w:rsidRDefault="00AF63F2" w:rsidP="00677746">
            <w:pPr>
              <w:pBdr>
                <w:top w:val="none" w:sz="0" w:space="0" w:color="000000"/>
                <w:left w:val="none" w:sz="0" w:space="0" w:color="000000"/>
                <w:bottom w:val="none" w:sz="0" w:space="0" w:color="000000"/>
                <w:right w:val="none" w:sz="0" w:space="0" w:color="000000"/>
              </w:pBdr>
              <w:adjustRightInd w:val="0"/>
              <w:snapToGrid w:val="0"/>
              <w:spacing w:line="360" w:lineRule="auto"/>
              <w:jc w:val="center"/>
              <w:rPr>
                <w:b/>
                <w:bCs/>
              </w:rPr>
            </w:pPr>
            <w:proofErr w:type="spellStart"/>
            <w:r w:rsidRPr="00FA0C8F">
              <w:rPr>
                <w:b/>
                <w:bCs/>
              </w:rPr>
              <w:t>Odds.Ratio</w:t>
            </w:r>
            <w:proofErr w:type="spellEnd"/>
          </w:p>
        </w:tc>
        <w:tc>
          <w:tcPr>
            <w:tcW w:w="721" w:type="pct"/>
            <w:tcBorders>
              <w:top w:val="single" w:sz="12" w:space="0" w:color="000000" w:themeColor="text1"/>
              <w:bottom w:val="single" w:sz="4" w:space="0" w:color="000000" w:themeColor="text1"/>
            </w:tcBorders>
            <w:shd w:val="clear" w:color="auto" w:fill="FFFFFF"/>
            <w:tcMar>
              <w:top w:w="0" w:type="dxa"/>
              <w:left w:w="0" w:type="dxa"/>
              <w:bottom w:w="0" w:type="dxa"/>
              <w:right w:w="0" w:type="dxa"/>
            </w:tcMar>
            <w:vAlign w:val="center"/>
          </w:tcPr>
          <w:p w14:paraId="504C2FD6" w14:textId="77777777" w:rsidR="00AF63F2" w:rsidRPr="00FA0C8F" w:rsidRDefault="00AF63F2" w:rsidP="00677746">
            <w:pPr>
              <w:pBdr>
                <w:top w:val="none" w:sz="0" w:space="0" w:color="000000"/>
                <w:left w:val="none" w:sz="0" w:space="0" w:color="000000"/>
                <w:bottom w:val="none" w:sz="0" w:space="0" w:color="000000"/>
                <w:right w:val="none" w:sz="0" w:space="0" w:color="000000"/>
              </w:pBdr>
              <w:adjustRightInd w:val="0"/>
              <w:snapToGrid w:val="0"/>
              <w:spacing w:line="360" w:lineRule="auto"/>
              <w:jc w:val="center"/>
              <w:rPr>
                <w:b/>
                <w:bCs/>
              </w:rPr>
            </w:pPr>
            <w:proofErr w:type="spellStart"/>
            <w:r w:rsidRPr="00FA0C8F">
              <w:rPr>
                <w:b/>
                <w:bCs/>
              </w:rPr>
              <w:t>P.value</w:t>
            </w:r>
            <w:proofErr w:type="spellEnd"/>
          </w:p>
        </w:tc>
      </w:tr>
      <w:tr w:rsidR="00AF63F2" w:rsidRPr="00780F44" w14:paraId="022B1C3A" w14:textId="77777777" w:rsidTr="00677746">
        <w:trPr>
          <w:jc w:val="center"/>
        </w:trPr>
        <w:tc>
          <w:tcPr>
            <w:tcW w:w="1122" w:type="pct"/>
            <w:tcBorders>
              <w:top w:val="single" w:sz="4" w:space="0" w:color="000000" w:themeColor="text1"/>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5911A0"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(Intercept)</w:t>
            </w:r>
          </w:p>
        </w:tc>
        <w:tc>
          <w:tcPr>
            <w:tcW w:w="652" w:type="pct"/>
            <w:tcBorders>
              <w:top w:val="single" w:sz="4" w:space="0" w:color="000000" w:themeColor="text1"/>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05D3C8"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-0.164</w:t>
            </w:r>
          </w:p>
        </w:tc>
        <w:tc>
          <w:tcPr>
            <w:tcW w:w="853" w:type="pct"/>
            <w:tcBorders>
              <w:top w:val="single" w:sz="4" w:space="0" w:color="000000" w:themeColor="text1"/>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9A8364"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0.312</w:t>
            </w:r>
          </w:p>
        </w:tc>
        <w:tc>
          <w:tcPr>
            <w:tcW w:w="699" w:type="pct"/>
            <w:tcBorders>
              <w:top w:val="single" w:sz="4" w:space="0" w:color="000000" w:themeColor="text1"/>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AF4C33"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-0.528</w:t>
            </w:r>
          </w:p>
        </w:tc>
        <w:tc>
          <w:tcPr>
            <w:tcW w:w="953" w:type="pct"/>
            <w:tcBorders>
              <w:top w:val="single" w:sz="4" w:space="0" w:color="000000" w:themeColor="text1"/>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0B1532"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0.849</w:t>
            </w:r>
          </w:p>
        </w:tc>
        <w:tc>
          <w:tcPr>
            <w:tcW w:w="721" w:type="pct"/>
            <w:tcBorders>
              <w:top w:val="single" w:sz="4" w:space="0" w:color="000000" w:themeColor="text1"/>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3902BF"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0.598</w:t>
            </w:r>
          </w:p>
        </w:tc>
      </w:tr>
      <w:tr w:rsidR="00AF63F2" w:rsidRPr="00780F44" w14:paraId="32602E0E" w14:textId="77777777" w:rsidTr="00677746">
        <w:trPr>
          <w:jc w:val="center"/>
        </w:trPr>
        <w:tc>
          <w:tcPr>
            <w:tcW w:w="112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E69172"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YEAR6</w:t>
            </w:r>
          </w:p>
        </w:tc>
        <w:tc>
          <w:tcPr>
            <w:tcW w:w="6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669AFC"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-0.121</w:t>
            </w:r>
          </w:p>
        </w:tc>
        <w:tc>
          <w:tcPr>
            <w:tcW w:w="8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54747D"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0.062</w:t>
            </w:r>
          </w:p>
        </w:tc>
        <w:tc>
          <w:tcPr>
            <w:tcW w:w="6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05A910"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-1.951</w:t>
            </w:r>
          </w:p>
        </w:tc>
        <w:tc>
          <w:tcPr>
            <w:tcW w:w="9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33B9DC"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0.886</w:t>
            </w:r>
          </w:p>
        </w:tc>
        <w:tc>
          <w:tcPr>
            <w:tcW w:w="72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6DE7BE"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0.051</w:t>
            </w:r>
          </w:p>
        </w:tc>
      </w:tr>
      <w:tr w:rsidR="00AF63F2" w:rsidRPr="00780F44" w14:paraId="2480ECC3" w14:textId="77777777" w:rsidTr="00677746">
        <w:trPr>
          <w:jc w:val="center"/>
        </w:trPr>
        <w:tc>
          <w:tcPr>
            <w:tcW w:w="112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D3943F"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YEAR7</w:t>
            </w:r>
          </w:p>
        </w:tc>
        <w:tc>
          <w:tcPr>
            <w:tcW w:w="6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EB0178"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-0.163</w:t>
            </w:r>
          </w:p>
        </w:tc>
        <w:tc>
          <w:tcPr>
            <w:tcW w:w="8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A3FE23"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0.081</w:t>
            </w:r>
          </w:p>
        </w:tc>
        <w:tc>
          <w:tcPr>
            <w:tcW w:w="6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593843"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-2.012</w:t>
            </w:r>
          </w:p>
        </w:tc>
        <w:tc>
          <w:tcPr>
            <w:tcW w:w="95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D06158"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0.850</w:t>
            </w:r>
          </w:p>
        </w:tc>
        <w:tc>
          <w:tcPr>
            <w:tcW w:w="72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33423D"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0.044*</w:t>
            </w:r>
          </w:p>
        </w:tc>
      </w:tr>
      <w:tr w:rsidR="00AF63F2" w:rsidRPr="00780F44" w14:paraId="1B427F03" w14:textId="77777777" w:rsidTr="00677746">
        <w:trPr>
          <w:jc w:val="center"/>
        </w:trPr>
        <w:tc>
          <w:tcPr>
            <w:tcW w:w="1122" w:type="pc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0107BD13"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YEAR8</w:t>
            </w:r>
          </w:p>
        </w:tc>
        <w:tc>
          <w:tcPr>
            <w:tcW w:w="652" w:type="pc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20ED3947"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-0.140</w:t>
            </w:r>
          </w:p>
        </w:tc>
        <w:tc>
          <w:tcPr>
            <w:tcW w:w="853" w:type="pc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47BB1530"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0.101</w:t>
            </w:r>
          </w:p>
        </w:tc>
        <w:tc>
          <w:tcPr>
            <w:tcW w:w="699" w:type="pc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6F28A0D9"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-1.384</w:t>
            </w:r>
          </w:p>
        </w:tc>
        <w:tc>
          <w:tcPr>
            <w:tcW w:w="953" w:type="pc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04AF953A"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0.869</w:t>
            </w:r>
          </w:p>
        </w:tc>
        <w:tc>
          <w:tcPr>
            <w:tcW w:w="721" w:type="pc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5EFC973A"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0.166</w:t>
            </w:r>
          </w:p>
        </w:tc>
      </w:tr>
      <w:tr w:rsidR="00AF63F2" w:rsidRPr="00780F44" w14:paraId="6F658D8A" w14:textId="77777777" w:rsidTr="00677746">
        <w:trPr>
          <w:jc w:val="center"/>
        </w:trPr>
        <w:tc>
          <w:tcPr>
            <w:tcW w:w="1122" w:type="pct"/>
            <w:tcBorders>
              <w:bottom w:val="single" w:sz="12" w:space="0" w:color="000000" w:themeColor="text1"/>
            </w:tcBorders>
            <w:shd w:val="clear" w:color="auto" w:fill="FFFFFF"/>
            <w:tcMar>
              <w:top w:w="0" w:type="dxa"/>
              <w:left w:w="0" w:type="dxa"/>
              <w:bottom w:w="0" w:type="dxa"/>
              <w:right w:w="0" w:type="dxa"/>
            </w:tcMar>
            <w:vAlign w:val="center"/>
          </w:tcPr>
          <w:p w14:paraId="610F61FE"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YEAR9</w:t>
            </w:r>
          </w:p>
        </w:tc>
        <w:tc>
          <w:tcPr>
            <w:tcW w:w="652" w:type="pct"/>
            <w:tcBorders>
              <w:bottom w:val="single" w:sz="12" w:space="0" w:color="000000" w:themeColor="text1"/>
            </w:tcBorders>
            <w:shd w:val="clear" w:color="auto" w:fill="FFFFFF"/>
            <w:tcMar>
              <w:top w:w="0" w:type="dxa"/>
              <w:left w:w="0" w:type="dxa"/>
              <w:bottom w:w="0" w:type="dxa"/>
              <w:right w:w="0" w:type="dxa"/>
            </w:tcMar>
            <w:vAlign w:val="center"/>
          </w:tcPr>
          <w:p w14:paraId="262F2730"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-0.125</w:t>
            </w:r>
          </w:p>
        </w:tc>
        <w:tc>
          <w:tcPr>
            <w:tcW w:w="853" w:type="pct"/>
            <w:tcBorders>
              <w:bottom w:val="single" w:sz="12" w:space="0" w:color="000000" w:themeColor="text1"/>
            </w:tcBorders>
            <w:shd w:val="clear" w:color="auto" w:fill="FFFFFF"/>
            <w:tcMar>
              <w:top w:w="0" w:type="dxa"/>
              <w:left w:w="0" w:type="dxa"/>
              <w:bottom w:w="0" w:type="dxa"/>
              <w:right w:w="0" w:type="dxa"/>
            </w:tcMar>
            <w:vAlign w:val="center"/>
          </w:tcPr>
          <w:p w14:paraId="79FF3513"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0.124</w:t>
            </w:r>
          </w:p>
        </w:tc>
        <w:tc>
          <w:tcPr>
            <w:tcW w:w="699" w:type="pct"/>
            <w:tcBorders>
              <w:bottom w:val="single" w:sz="12" w:space="0" w:color="000000" w:themeColor="text1"/>
            </w:tcBorders>
            <w:shd w:val="clear" w:color="auto" w:fill="FFFFFF"/>
            <w:tcMar>
              <w:top w:w="0" w:type="dxa"/>
              <w:left w:w="0" w:type="dxa"/>
              <w:bottom w:w="0" w:type="dxa"/>
              <w:right w:w="0" w:type="dxa"/>
            </w:tcMar>
            <w:vAlign w:val="center"/>
          </w:tcPr>
          <w:p w14:paraId="4EA41589"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-1.007</w:t>
            </w:r>
          </w:p>
        </w:tc>
        <w:tc>
          <w:tcPr>
            <w:tcW w:w="953" w:type="pct"/>
            <w:tcBorders>
              <w:bottom w:val="single" w:sz="12" w:space="0" w:color="000000" w:themeColor="text1"/>
            </w:tcBorders>
            <w:shd w:val="clear" w:color="auto" w:fill="FFFFFF"/>
            <w:tcMar>
              <w:top w:w="0" w:type="dxa"/>
              <w:left w:w="0" w:type="dxa"/>
              <w:bottom w:w="0" w:type="dxa"/>
              <w:right w:w="0" w:type="dxa"/>
            </w:tcMar>
            <w:vAlign w:val="center"/>
          </w:tcPr>
          <w:p w14:paraId="07DAF786"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0.882</w:t>
            </w:r>
          </w:p>
        </w:tc>
        <w:tc>
          <w:tcPr>
            <w:tcW w:w="721" w:type="pct"/>
            <w:tcBorders>
              <w:bottom w:val="single" w:sz="12" w:space="0" w:color="000000" w:themeColor="text1"/>
            </w:tcBorders>
            <w:shd w:val="clear" w:color="auto" w:fill="FFFFFF"/>
            <w:tcMar>
              <w:top w:w="0" w:type="dxa"/>
              <w:left w:w="0" w:type="dxa"/>
              <w:bottom w:w="0" w:type="dxa"/>
              <w:right w:w="0" w:type="dxa"/>
            </w:tcMar>
            <w:vAlign w:val="center"/>
          </w:tcPr>
          <w:p w14:paraId="76567F7B"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0.314</w:t>
            </w:r>
          </w:p>
        </w:tc>
      </w:tr>
    </w:tbl>
    <w:p w14:paraId="25F3CAB7" w14:textId="77777777" w:rsidR="00AF63F2" w:rsidRPr="00AF63F2" w:rsidRDefault="00AF63F2" w:rsidP="00FA0C8F">
      <w:pPr>
        <w:adjustRightInd w:val="0"/>
        <w:snapToGrid w:val="0"/>
        <w:spacing w:after="80"/>
      </w:pPr>
      <w:r w:rsidRPr="00AF63F2">
        <w:t>Note: The significance codes are as follows: *** p &lt; 0.001, ** p &lt; 0.01, * p &lt; 0.05.</w:t>
      </w:r>
    </w:p>
    <w:p w14:paraId="14B49165" w14:textId="77777777" w:rsidR="00AF63F2" w:rsidRPr="00AF63F2" w:rsidRDefault="00AF63F2" w:rsidP="00AF63F2">
      <w:pPr>
        <w:pStyle w:val="Heading2"/>
        <w:rPr>
          <w:b/>
          <w:bCs/>
        </w:rPr>
      </w:pPr>
      <w:r w:rsidRPr="00AF63F2">
        <w:rPr>
          <w:rFonts w:hint="eastAsia"/>
          <w:b/>
          <w:bCs/>
        </w:rPr>
        <w:t>Gender Differences in PA and Screen Time Across Grades</w:t>
      </w:r>
    </w:p>
    <w:p w14:paraId="6E3A8B08" w14:textId="315CC2D5" w:rsidR="00AF63F2" w:rsidRDefault="00AF63F2" w:rsidP="00D4568F">
      <w:pPr>
        <w:adjustRightInd w:val="0"/>
        <w:snapToGrid w:val="0"/>
        <w:ind w:firstLine="720"/>
        <w:jc w:val="both"/>
      </w:pPr>
      <w:r>
        <w:rPr>
          <w:rFonts w:hint="eastAsia"/>
        </w:rPr>
        <w:t xml:space="preserve">As shown in Table </w:t>
      </w:r>
      <w:r>
        <w:t>6</w:t>
      </w:r>
      <w:r>
        <w:rPr>
          <w:rFonts w:hint="eastAsia"/>
        </w:rPr>
        <w:t>, boys' PA levels decreased slightly compared to</w:t>
      </w:r>
      <w:r w:rsidRPr="00AF63F2">
        <w:rPr>
          <w:rFonts w:hint="eastAsia"/>
        </w:rPr>
        <w:t xml:space="preserve"> </w:t>
      </w:r>
      <w:r>
        <w:rPr>
          <w:rFonts w:hint="eastAsia"/>
        </w:rPr>
        <w:t>grade</w:t>
      </w:r>
      <w:r w:rsidRPr="00AF63F2">
        <w:rPr>
          <w:rFonts w:hint="eastAsia"/>
        </w:rPr>
        <w:t xml:space="preserve"> 5</w:t>
      </w:r>
      <w:r>
        <w:t xml:space="preserve">(b = -0.079, z = -1.623, p = 0.104), </w:t>
      </w:r>
      <w:r>
        <w:rPr>
          <w:rFonts w:hint="eastAsia"/>
        </w:rPr>
        <w:t>but continued to increase from grade</w:t>
      </w:r>
      <w:r w:rsidRPr="00AF63F2">
        <w:rPr>
          <w:rFonts w:hint="eastAsia"/>
        </w:rPr>
        <w:t xml:space="preserve"> 7</w:t>
      </w:r>
      <w:r>
        <w:rPr>
          <w:rFonts w:hint="eastAsia"/>
        </w:rPr>
        <w:t xml:space="preserve"> to grade</w:t>
      </w:r>
      <w:r w:rsidRPr="00AF63F2">
        <w:rPr>
          <w:rFonts w:hint="eastAsia"/>
        </w:rPr>
        <w:t xml:space="preserve"> 9</w:t>
      </w:r>
      <w:r>
        <w:t>(</w:t>
      </w:r>
      <w:r>
        <w:rPr>
          <w:rFonts w:hint="eastAsia"/>
        </w:rPr>
        <w:t>seventh grade</w:t>
      </w:r>
      <w:r>
        <w:t>: b = 0.081, z = 1.416, p = 0.157;</w:t>
      </w:r>
      <w:r>
        <w:rPr>
          <w:rFonts w:hint="eastAsia"/>
        </w:rPr>
        <w:t xml:space="preserve"> grade</w:t>
      </w:r>
      <w:r w:rsidRPr="00AF63F2">
        <w:rPr>
          <w:rFonts w:hint="eastAsia"/>
        </w:rPr>
        <w:t xml:space="preserve"> </w:t>
      </w:r>
      <w:proofErr w:type="gramStart"/>
      <w:r w:rsidRPr="00AF63F2">
        <w:rPr>
          <w:rFonts w:hint="eastAsia"/>
        </w:rPr>
        <w:t>8</w:t>
      </w:r>
      <w:r>
        <w:rPr>
          <w:rFonts w:hint="eastAsia"/>
        </w:rPr>
        <w:t>:</w:t>
      </w:r>
      <w:r>
        <w:t>:</w:t>
      </w:r>
      <w:proofErr w:type="gramEnd"/>
      <w:r>
        <w:t xml:space="preserve"> b = 0.202, z = 2.907, p = 0.004). In contrast, </w:t>
      </w:r>
      <w:r>
        <w:rPr>
          <w:rFonts w:hint="eastAsia"/>
        </w:rPr>
        <w:t>girls' PA levels generally declined with age, especially in grade</w:t>
      </w:r>
      <w:r w:rsidRPr="00AF63F2">
        <w:rPr>
          <w:rFonts w:hint="eastAsia"/>
        </w:rPr>
        <w:t xml:space="preserve"> 8</w:t>
      </w:r>
      <w:r>
        <w:rPr>
          <w:rFonts w:hint="eastAsia"/>
        </w:rPr>
        <w:t xml:space="preserve"> </w:t>
      </w:r>
      <w:r>
        <w:t>(b = -0.093</w:t>
      </w:r>
      <w:r w:rsidRPr="00AF63F2">
        <w:t xml:space="preserve">, </w:t>
      </w:r>
      <w:r>
        <w:t>z = -1.453</w:t>
      </w:r>
      <w:r w:rsidRPr="00AF63F2">
        <w:t xml:space="preserve">, </w:t>
      </w:r>
      <w:r>
        <w:t xml:space="preserve">p = 0.146) and </w:t>
      </w:r>
      <w:r>
        <w:rPr>
          <w:rFonts w:hint="eastAsia"/>
        </w:rPr>
        <w:t>grade</w:t>
      </w:r>
      <w:r w:rsidRPr="00AF63F2">
        <w:rPr>
          <w:rFonts w:hint="eastAsia"/>
        </w:rPr>
        <w:t xml:space="preserve"> 9</w:t>
      </w:r>
      <w:r>
        <w:t xml:space="preserve"> (b = -0.206, z = -3.180, p = 0.001), </w:t>
      </w:r>
      <w:r>
        <w:rPr>
          <w:rFonts w:hint="eastAsia"/>
        </w:rPr>
        <w:t>which was significant compared to grade</w:t>
      </w:r>
      <w:r w:rsidRPr="00AF63F2">
        <w:rPr>
          <w:rFonts w:hint="eastAsia"/>
        </w:rPr>
        <w:t xml:space="preserve"> 5</w:t>
      </w:r>
      <w:r>
        <w:rPr>
          <w:rFonts w:hint="eastAsia"/>
        </w:rPr>
        <w:t>.</w:t>
      </w:r>
      <w:r w:rsidRPr="00AF63F2">
        <w:rPr>
          <w:rFonts w:hint="eastAsia"/>
        </w:rPr>
        <w:t xml:space="preserve"> </w:t>
      </w:r>
    </w:p>
    <w:p w14:paraId="4EAB2AFD" w14:textId="6994A0F2" w:rsidR="00B37922" w:rsidRDefault="00B37922" w:rsidP="00B37922">
      <w:pPr>
        <w:adjustRightInd w:val="0"/>
        <w:snapToGrid w:val="0"/>
        <w:ind w:firstLine="720"/>
        <w:jc w:val="both"/>
      </w:pPr>
      <w:r>
        <w:t xml:space="preserve">As shown in Table 7 and Table 8, </w:t>
      </w:r>
      <w:r>
        <w:rPr>
          <w:rFonts w:hint="eastAsia"/>
        </w:rPr>
        <w:t xml:space="preserve">boys' screen time decreased slightly in grade </w:t>
      </w:r>
      <w:r w:rsidRPr="00AF63F2">
        <w:rPr>
          <w:rFonts w:hint="eastAsia"/>
        </w:rPr>
        <w:t xml:space="preserve">6 </w:t>
      </w:r>
      <w:r>
        <w:rPr>
          <w:rFonts w:hint="eastAsia"/>
        </w:rPr>
        <w:t>compared to grade</w:t>
      </w:r>
      <w:r w:rsidRPr="00AF63F2">
        <w:rPr>
          <w:rFonts w:hint="eastAsia"/>
        </w:rPr>
        <w:t xml:space="preserve"> 5</w:t>
      </w:r>
      <w:r>
        <w:t xml:space="preserve"> (PAQ710: b = -0.085, z = -1.283, p = 0.200; PAQ715: b = -0.184, z = -2.165, p = 0.677), </w:t>
      </w:r>
      <w:r>
        <w:rPr>
          <w:rFonts w:hint="eastAsia"/>
        </w:rPr>
        <w:t>but gradually increased from grade</w:t>
      </w:r>
      <w:r w:rsidRPr="00AF63F2">
        <w:rPr>
          <w:rFonts w:hint="eastAsia"/>
        </w:rPr>
        <w:t xml:space="preserve"> 7</w:t>
      </w:r>
      <w:r>
        <w:rPr>
          <w:rFonts w:hint="eastAsia"/>
        </w:rPr>
        <w:t xml:space="preserve"> </w:t>
      </w:r>
      <w:r>
        <w:t xml:space="preserve">(b = -0.201, z = -2.545, p = 0.011) </w:t>
      </w:r>
      <w:proofErr w:type="spellStart"/>
      <w:r>
        <w:t>to</w:t>
      </w:r>
      <w:r>
        <w:rPr>
          <w:rFonts w:hint="eastAsia"/>
        </w:rPr>
        <w:t>grade</w:t>
      </w:r>
      <w:proofErr w:type="spellEnd"/>
      <w:r w:rsidRPr="00AF63F2">
        <w:rPr>
          <w:rFonts w:hint="eastAsia"/>
        </w:rPr>
        <w:t xml:space="preserve"> 9</w:t>
      </w:r>
      <w:r>
        <w:t xml:space="preserve"> (b = -0.151, z = -1.375, p = 0.169). In contrast, </w:t>
      </w:r>
      <w:r>
        <w:rPr>
          <w:rFonts w:hint="eastAsia"/>
        </w:rPr>
        <w:t>girls' screen time generally decreased with age, especially in</w:t>
      </w:r>
      <w:r w:rsidRPr="00AF63F2">
        <w:rPr>
          <w:rFonts w:hint="eastAsia"/>
        </w:rPr>
        <w:t xml:space="preserve"> </w:t>
      </w:r>
      <w:r>
        <w:rPr>
          <w:rFonts w:hint="eastAsia"/>
        </w:rPr>
        <w:t>grade</w:t>
      </w:r>
      <w:r w:rsidRPr="00AF63F2">
        <w:rPr>
          <w:rFonts w:hint="eastAsia"/>
        </w:rPr>
        <w:t xml:space="preserve"> 8 and </w:t>
      </w:r>
      <w:r>
        <w:rPr>
          <w:rFonts w:hint="eastAsia"/>
        </w:rPr>
        <w:t>grade</w:t>
      </w:r>
      <w:r w:rsidRPr="00AF63F2">
        <w:rPr>
          <w:rFonts w:hint="eastAsia"/>
        </w:rPr>
        <w:t xml:space="preserve"> 9</w:t>
      </w:r>
      <w:r>
        <w:rPr>
          <w:rFonts w:hint="eastAsia"/>
        </w:rPr>
        <w:t>.</w:t>
      </w:r>
    </w:p>
    <w:p w14:paraId="05EF4DF1" w14:textId="77777777" w:rsidR="00B37922" w:rsidRPr="00AF63F2" w:rsidRDefault="00B37922" w:rsidP="00B37922">
      <w:pPr>
        <w:adjustRightInd w:val="0"/>
        <w:snapToGrid w:val="0"/>
        <w:ind w:firstLine="720"/>
        <w:jc w:val="both"/>
      </w:pPr>
    </w:p>
    <w:p w14:paraId="56F4ACB6" w14:textId="77777777" w:rsidR="00AF63F2" w:rsidRPr="00FA0C8F" w:rsidRDefault="00AF63F2" w:rsidP="00D4568F">
      <w:pPr>
        <w:adjustRightInd w:val="0"/>
        <w:snapToGrid w:val="0"/>
        <w:rPr>
          <w:b/>
          <w:bCs/>
        </w:rPr>
      </w:pPr>
      <w:r w:rsidRPr="00FA0C8F">
        <w:rPr>
          <w:b/>
          <w:bCs/>
        </w:rPr>
        <w:lastRenderedPageBreak/>
        <w:t>Table 6. Negative Binomial Regression Results on Gender Difference in Days physically active at least 60 min (PAQ706)</w:t>
      </w:r>
    </w:p>
    <w:tbl>
      <w:tblPr>
        <w:tblW w:w="5000" w:type="pct"/>
        <w:jc w:val="center"/>
        <w:tblLook w:val="0420" w:firstRow="1" w:lastRow="0" w:firstColumn="0" w:lastColumn="0" w:noHBand="0" w:noVBand="1"/>
      </w:tblPr>
      <w:tblGrid>
        <w:gridCol w:w="3130"/>
        <w:gridCol w:w="1151"/>
        <w:gridCol w:w="1343"/>
        <w:gridCol w:w="1097"/>
        <w:gridCol w:w="1505"/>
        <w:gridCol w:w="1134"/>
      </w:tblGrid>
      <w:tr w:rsidR="00AF63F2" w:rsidRPr="00780F44" w14:paraId="67A58B64" w14:textId="77777777" w:rsidTr="00677746">
        <w:trPr>
          <w:tblHeader/>
          <w:jc w:val="center"/>
        </w:trPr>
        <w:tc>
          <w:tcPr>
            <w:tcW w:w="1684" w:type="pct"/>
            <w:tcBorders>
              <w:top w:val="single" w:sz="12" w:space="0" w:color="000000" w:themeColor="text1"/>
              <w:bottom w:val="single" w:sz="4" w:space="0" w:color="000000" w:themeColor="text1"/>
            </w:tcBorders>
            <w:shd w:val="clear" w:color="auto" w:fill="FFFFFF"/>
            <w:tcMar>
              <w:top w:w="0" w:type="dxa"/>
              <w:left w:w="0" w:type="dxa"/>
              <w:bottom w:w="0" w:type="dxa"/>
              <w:right w:w="0" w:type="dxa"/>
            </w:tcMar>
            <w:vAlign w:val="center"/>
          </w:tcPr>
          <w:p w14:paraId="0392B73C" w14:textId="77777777" w:rsidR="00AF63F2" w:rsidRPr="00FA0C8F" w:rsidRDefault="00AF63F2" w:rsidP="00677746">
            <w:pPr>
              <w:pBdr>
                <w:top w:val="none" w:sz="0" w:space="0" w:color="000000"/>
                <w:left w:val="none" w:sz="0" w:space="0" w:color="000000"/>
                <w:bottom w:val="none" w:sz="0" w:space="0" w:color="000000"/>
                <w:right w:val="none" w:sz="0" w:space="0" w:color="000000"/>
              </w:pBdr>
              <w:adjustRightInd w:val="0"/>
              <w:snapToGrid w:val="0"/>
              <w:spacing w:line="360" w:lineRule="auto"/>
              <w:rPr>
                <w:b/>
                <w:bCs/>
              </w:rPr>
            </w:pPr>
            <w:r w:rsidRPr="00FA0C8F">
              <w:rPr>
                <w:b/>
                <w:bCs/>
              </w:rPr>
              <w:t>Predictor</w:t>
            </w:r>
          </w:p>
        </w:tc>
        <w:tc>
          <w:tcPr>
            <w:tcW w:w="558" w:type="pct"/>
            <w:tcBorders>
              <w:top w:val="single" w:sz="12" w:space="0" w:color="000000" w:themeColor="text1"/>
              <w:bottom w:val="single" w:sz="4" w:space="0" w:color="000000" w:themeColor="text1"/>
            </w:tcBorders>
            <w:shd w:val="clear" w:color="auto" w:fill="FFFFFF"/>
            <w:tcMar>
              <w:top w:w="0" w:type="dxa"/>
              <w:left w:w="0" w:type="dxa"/>
              <w:bottom w:w="0" w:type="dxa"/>
              <w:right w:w="0" w:type="dxa"/>
            </w:tcMar>
            <w:vAlign w:val="center"/>
          </w:tcPr>
          <w:p w14:paraId="2E8C289A" w14:textId="77777777" w:rsidR="00AF63F2" w:rsidRPr="00FA0C8F" w:rsidRDefault="00AF63F2" w:rsidP="00677746">
            <w:pPr>
              <w:pBdr>
                <w:top w:val="none" w:sz="0" w:space="0" w:color="000000"/>
                <w:left w:val="none" w:sz="0" w:space="0" w:color="000000"/>
                <w:bottom w:val="none" w:sz="0" w:space="0" w:color="000000"/>
                <w:right w:val="none" w:sz="0" w:space="0" w:color="000000"/>
              </w:pBdr>
              <w:adjustRightInd w:val="0"/>
              <w:snapToGrid w:val="0"/>
              <w:spacing w:line="360" w:lineRule="auto"/>
              <w:jc w:val="center"/>
              <w:rPr>
                <w:b/>
                <w:bCs/>
              </w:rPr>
            </w:pPr>
            <w:r w:rsidRPr="00FA0C8F">
              <w:rPr>
                <w:b/>
                <w:bCs/>
              </w:rPr>
              <w:t>Coefficients</w:t>
            </w:r>
          </w:p>
        </w:tc>
        <w:tc>
          <w:tcPr>
            <w:tcW w:w="729" w:type="pct"/>
            <w:tcBorders>
              <w:top w:val="single" w:sz="12" w:space="0" w:color="000000" w:themeColor="text1"/>
              <w:bottom w:val="single" w:sz="4" w:space="0" w:color="000000" w:themeColor="text1"/>
            </w:tcBorders>
            <w:shd w:val="clear" w:color="auto" w:fill="FFFFFF"/>
            <w:tcMar>
              <w:top w:w="0" w:type="dxa"/>
              <w:left w:w="0" w:type="dxa"/>
              <w:bottom w:w="0" w:type="dxa"/>
              <w:right w:w="0" w:type="dxa"/>
            </w:tcMar>
            <w:vAlign w:val="center"/>
          </w:tcPr>
          <w:p w14:paraId="51FE7170" w14:textId="77777777" w:rsidR="00AF63F2" w:rsidRPr="00FA0C8F" w:rsidRDefault="00AF63F2" w:rsidP="00677746">
            <w:pPr>
              <w:pBdr>
                <w:top w:val="none" w:sz="0" w:space="0" w:color="000000"/>
                <w:left w:val="none" w:sz="0" w:space="0" w:color="000000"/>
                <w:bottom w:val="none" w:sz="0" w:space="0" w:color="000000"/>
                <w:right w:val="none" w:sz="0" w:space="0" w:color="000000"/>
              </w:pBdr>
              <w:adjustRightInd w:val="0"/>
              <w:snapToGrid w:val="0"/>
              <w:spacing w:line="360" w:lineRule="auto"/>
              <w:jc w:val="center"/>
              <w:rPr>
                <w:b/>
                <w:bCs/>
              </w:rPr>
            </w:pPr>
            <w:proofErr w:type="spellStart"/>
            <w:r w:rsidRPr="00FA0C8F">
              <w:rPr>
                <w:b/>
                <w:bCs/>
              </w:rPr>
              <w:t>Std.Error</w:t>
            </w:r>
            <w:proofErr w:type="spellEnd"/>
          </w:p>
        </w:tc>
        <w:tc>
          <w:tcPr>
            <w:tcW w:w="597" w:type="pct"/>
            <w:tcBorders>
              <w:top w:val="single" w:sz="12" w:space="0" w:color="000000" w:themeColor="text1"/>
              <w:bottom w:val="single" w:sz="4" w:space="0" w:color="000000" w:themeColor="text1"/>
            </w:tcBorders>
            <w:shd w:val="clear" w:color="auto" w:fill="FFFFFF"/>
            <w:tcMar>
              <w:top w:w="0" w:type="dxa"/>
              <w:left w:w="0" w:type="dxa"/>
              <w:bottom w:w="0" w:type="dxa"/>
              <w:right w:w="0" w:type="dxa"/>
            </w:tcMar>
            <w:vAlign w:val="center"/>
          </w:tcPr>
          <w:p w14:paraId="2952B932" w14:textId="77777777" w:rsidR="00AF63F2" w:rsidRPr="00FA0C8F" w:rsidRDefault="00AF63F2" w:rsidP="00677746">
            <w:pPr>
              <w:pBdr>
                <w:top w:val="none" w:sz="0" w:space="0" w:color="000000"/>
                <w:left w:val="none" w:sz="0" w:space="0" w:color="000000"/>
                <w:bottom w:val="none" w:sz="0" w:space="0" w:color="000000"/>
                <w:right w:val="none" w:sz="0" w:space="0" w:color="000000"/>
              </w:pBdr>
              <w:adjustRightInd w:val="0"/>
              <w:snapToGrid w:val="0"/>
              <w:spacing w:line="360" w:lineRule="auto"/>
              <w:jc w:val="center"/>
              <w:rPr>
                <w:b/>
                <w:bCs/>
              </w:rPr>
            </w:pPr>
            <w:proofErr w:type="spellStart"/>
            <w:r w:rsidRPr="00FA0C8F">
              <w:rPr>
                <w:b/>
                <w:bCs/>
              </w:rPr>
              <w:t>z.value</w:t>
            </w:r>
            <w:proofErr w:type="spellEnd"/>
          </w:p>
        </w:tc>
        <w:tc>
          <w:tcPr>
            <w:tcW w:w="815" w:type="pct"/>
            <w:tcBorders>
              <w:top w:val="single" w:sz="12" w:space="0" w:color="000000" w:themeColor="text1"/>
              <w:bottom w:val="single" w:sz="4" w:space="0" w:color="000000" w:themeColor="text1"/>
            </w:tcBorders>
            <w:shd w:val="clear" w:color="auto" w:fill="FFFFFF"/>
            <w:tcMar>
              <w:top w:w="0" w:type="dxa"/>
              <w:left w:w="0" w:type="dxa"/>
              <w:bottom w:w="0" w:type="dxa"/>
              <w:right w:w="0" w:type="dxa"/>
            </w:tcMar>
            <w:vAlign w:val="center"/>
          </w:tcPr>
          <w:p w14:paraId="65976F08" w14:textId="77777777" w:rsidR="00AF63F2" w:rsidRPr="00FA0C8F" w:rsidRDefault="00AF63F2" w:rsidP="00677746">
            <w:pPr>
              <w:pBdr>
                <w:top w:val="none" w:sz="0" w:space="0" w:color="000000"/>
                <w:left w:val="none" w:sz="0" w:space="0" w:color="000000"/>
                <w:bottom w:val="none" w:sz="0" w:space="0" w:color="000000"/>
                <w:right w:val="none" w:sz="0" w:space="0" w:color="000000"/>
              </w:pBdr>
              <w:adjustRightInd w:val="0"/>
              <w:snapToGrid w:val="0"/>
              <w:spacing w:line="360" w:lineRule="auto"/>
              <w:jc w:val="center"/>
              <w:rPr>
                <w:b/>
                <w:bCs/>
              </w:rPr>
            </w:pPr>
            <w:proofErr w:type="spellStart"/>
            <w:r w:rsidRPr="00FA0C8F">
              <w:rPr>
                <w:b/>
                <w:bCs/>
              </w:rPr>
              <w:t>Odds.Ratio</w:t>
            </w:r>
            <w:proofErr w:type="spellEnd"/>
          </w:p>
        </w:tc>
        <w:tc>
          <w:tcPr>
            <w:tcW w:w="617" w:type="pct"/>
            <w:tcBorders>
              <w:top w:val="single" w:sz="12" w:space="0" w:color="000000" w:themeColor="text1"/>
              <w:bottom w:val="single" w:sz="4" w:space="0" w:color="000000" w:themeColor="text1"/>
            </w:tcBorders>
            <w:shd w:val="clear" w:color="auto" w:fill="FFFFFF"/>
            <w:tcMar>
              <w:top w:w="0" w:type="dxa"/>
              <w:left w:w="0" w:type="dxa"/>
              <w:bottom w:w="0" w:type="dxa"/>
              <w:right w:w="0" w:type="dxa"/>
            </w:tcMar>
            <w:vAlign w:val="center"/>
          </w:tcPr>
          <w:p w14:paraId="7D8B64C3" w14:textId="77777777" w:rsidR="00AF63F2" w:rsidRPr="00FA0C8F" w:rsidRDefault="00AF63F2" w:rsidP="00677746">
            <w:pPr>
              <w:pBdr>
                <w:top w:val="none" w:sz="0" w:space="0" w:color="000000"/>
                <w:left w:val="none" w:sz="0" w:space="0" w:color="000000"/>
                <w:bottom w:val="none" w:sz="0" w:space="0" w:color="000000"/>
                <w:right w:val="none" w:sz="0" w:space="0" w:color="000000"/>
              </w:pBdr>
              <w:adjustRightInd w:val="0"/>
              <w:snapToGrid w:val="0"/>
              <w:spacing w:line="360" w:lineRule="auto"/>
              <w:jc w:val="center"/>
              <w:rPr>
                <w:b/>
                <w:bCs/>
              </w:rPr>
            </w:pPr>
            <w:proofErr w:type="spellStart"/>
            <w:r w:rsidRPr="00FA0C8F">
              <w:rPr>
                <w:b/>
                <w:bCs/>
              </w:rPr>
              <w:t>P.value</w:t>
            </w:r>
            <w:proofErr w:type="spellEnd"/>
          </w:p>
        </w:tc>
      </w:tr>
      <w:tr w:rsidR="00AF63F2" w:rsidRPr="00780F44" w14:paraId="4149E806" w14:textId="77777777" w:rsidTr="00677746">
        <w:trPr>
          <w:jc w:val="center"/>
        </w:trPr>
        <w:tc>
          <w:tcPr>
            <w:tcW w:w="1684" w:type="pct"/>
            <w:tcBorders>
              <w:top w:val="single" w:sz="4" w:space="0" w:color="000000" w:themeColor="text1"/>
              <w:bottom w:val="none" w:sz="0" w:space="0" w:color="000000"/>
            </w:tcBorders>
            <w:shd w:val="clear" w:color="auto" w:fill="FFFFFF"/>
            <w:tcMar>
              <w:top w:w="0" w:type="dxa"/>
              <w:left w:w="0" w:type="dxa"/>
              <w:bottom w:w="0" w:type="dxa"/>
              <w:right w:w="0" w:type="dxa"/>
            </w:tcMar>
            <w:vAlign w:val="center"/>
          </w:tcPr>
          <w:p w14:paraId="54E17396"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(Intercept)</w:t>
            </w:r>
          </w:p>
        </w:tc>
        <w:tc>
          <w:tcPr>
            <w:tcW w:w="558" w:type="pct"/>
            <w:tcBorders>
              <w:top w:val="single" w:sz="4" w:space="0" w:color="000000" w:themeColor="text1"/>
              <w:bottom w:val="none" w:sz="0" w:space="0" w:color="000000"/>
            </w:tcBorders>
            <w:shd w:val="clear" w:color="auto" w:fill="FFFFFF"/>
            <w:tcMar>
              <w:top w:w="0" w:type="dxa"/>
              <w:left w:w="0" w:type="dxa"/>
              <w:bottom w:w="0" w:type="dxa"/>
              <w:right w:w="0" w:type="dxa"/>
            </w:tcMar>
            <w:vAlign w:val="center"/>
          </w:tcPr>
          <w:p w14:paraId="681C2FC9"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2.786</w:t>
            </w:r>
          </w:p>
        </w:tc>
        <w:tc>
          <w:tcPr>
            <w:tcW w:w="729" w:type="pct"/>
            <w:tcBorders>
              <w:top w:val="single" w:sz="4" w:space="0" w:color="000000" w:themeColor="text1"/>
              <w:bottom w:val="none" w:sz="0" w:space="0" w:color="000000"/>
            </w:tcBorders>
            <w:shd w:val="clear" w:color="auto" w:fill="FFFFFF"/>
            <w:tcMar>
              <w:top w:w="0" w:type="dxa"/>
              <w:left w:w="0" w:type="dxa"/>
              <w:bottom w:w="0" w:type="dxa"/>
              <w:right w:w="0" w:type="dxa"/>
            </w:tcMar>
            <w:vAlign w:val="center"/>
          </w:tcPr>
          <w:p w14:paraId="1C621A3F"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0.187</w:t>
            </w:r>
          </w:p>
        </w:tc>
        <w:tc>
          <w:tcPr>
            <w:tcW w:w="597" w:type="pct"/>
            <w:tcBorders>
              <w:top w:val="single" w:sz="4" w:space="0" w:color="000000" w:themeColor="text1"/>
              <w:bottom w:val="none" w:sz="0" w:space="0" w:color="000000"/>
            </w:tcBorders>
            <w:shd w:val="clear" w:color="auto" w:fill="FFFFFF"/>
            <w:tcMar>
              <w:top w:w="0" w:type="dxa"/>
              <w:left w:w="0" w:type="dxa"/>
              <w:bottom w:w="0" w:type="dxa"/>
              <w:right w:w="0" w:type="dxa"/>
            </w:tcMar>
            <w:vAlign w:val="center"/>
          </w:tcPr>
          <w:p w14:paraId="7A95AFC3"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14.878</w:t>
            </w:r>
          </w:p>
        </w:tc>
        <w:tc>
          <w:tcPr>
            <w:tcW w:w="815" w:type="pct"/>
            <w:tcBorders>
              <w:top w:val="single" w:sz="4" w:space="0" w:color="000000" w:themeColor="text1"/>
              <w:bottom w:val="none" w:sz="0" w:space="0" w:color="000000"/>
            </w:tcBorders>
            <w:shd w:val="clear" w:color="auto" w:fill="FFFFFF"/>
            <w:tcMar>
              <w:top w:w="0" w:type="dxa"/>
              <w:left w:w="0" w:type="dxa"/>
              <w:bottom w:w="0" w:type="dxa"/>
              <w:right w:w="0" w:type="dxa"/>
            </w:tcMar>
            <w:vAlign w:val="center"/>
          </w:tcPr>
          <w:p w14:paraId="5B84B39D"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16.216</w:t>
            </w:r>
          </w:p>
        </w:tc>
        <w:tc>
          <w:tcPr>
            <w:tcW w:w="617" w:type="pct"/>
            <w:tcBorders>
              <w:top w:val="single" w:sz="4" w:space="0" w:color="000000" w:themeColor="text1"/>
              <w:bottom w:val="none" w:sz="0" w:space="0" w:color="000000"/>
            </w:tcBorders>
            <w:shd w:val="clear" w:color="auto" w:fill="FFFFFF"/>
            <w:tcMar>
              <w:top w:w="0" w:type="dxa"/>
              <w:left w:w="0" w:type="dxa"/>
              <w:bottom w:w="0" w:type="dxa"/>
              <w:right w:w="0" w:type="dxa"/>
            </w:tcMar>
            <w:vAlign w:val="center"/>
          </w:tcPr>
          <w:p w14:paraId="0CEB7DE8"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0.000***</w:t>
            </w:r>
          </w:p>
        </w:tc>
      </w:tr>
      <w:tr w:rsidR="00AF63F2" w:rsidRPr="00780F44" w14:paraId="654C00DC" w14:textId="77777777" w:rsidTr="00677746">
        <w:trPr>
          <w:jc w:val="center"/>
        </w:trPr>
        <w:tc>
          <w:tcPr>
            <w:tcW w:w="1684"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4B57179A"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YEAR6</w:t>
            </w:r>
          </w:p>
        </w:tc>
        <w:tc>
          <w:tcPr>
            <w:tcW w:w="558"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67315E96"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-0.079</w:t>
            </w:r>
          </w:p>
        </w:tc>
        <w:tc>
          <w:tcPr>
            <w:tcW w:w="729"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6C06930E"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0.049</w:t>
            </w:r>
          </w:p>
        </w:tc>
        <w:tc>
          <w:tcPr>
            <w:tcW w:w="597"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534475DF"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-1.623</w:t>
            </w:r>
          </w:p>
        </w:tc>
        <w:tc>
          <w:tcPr>
            <w:tcW w:w="815"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046ADA89"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0.924</w:t>
            </w:r>
          </w:p>
        </w:tc>
        <w:tc>
          <w:tcPr>
            <w:tcW w:w="617"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124E6A2D"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0.104</w:t>
            </w:r>
          </w:p>
        </w:tc>
      </w:tr>
      <w:tr w:rsidR="00AF63F2" w:rsidRPr="00780F44" w14:paraId="592973D0" w14:textId="77777777" w:rsidTr="00677746">
        <w:trPr>
          <w:jc w:val="center"/>
        </w:trPr>
        <w:tc>
          <w:tcPr>
            <w:tcW w:w="1684"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2FC9E0D3"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YEAR7</w:t>
            </w:r>
          </w:p>
        </w:tc>
        <w:tc>
          <w:tcPr>
            <w:tcW w:w="558"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6EC2BD84"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0.081</w:t>
            </w:r>
          </w:p>
        </w:tc>
        <w:tc>
          <w:tcPr>
            <w:tcW w:w="729"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3FED5A01"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0.057</w:t>
            </w:r>
          </w:p>
        </w:tc>
        <w:tc>
          <w:tcPr>
            <w:tcW w:w="597"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0FA2A551"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1.416</w:t>
            </w:r>
          </w:p>
        </w:tc>
        <w:tc>
          <w:tcPr>
            <w:tcW w:w="815"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6DACDCCE"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1.084</w:t>
            </w:r>
          </w:p>
        </w:tc>
        <w:tc>
          <w:tcPr>
            <w:tcW w:w="617"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1B9FB683"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0.157</w:t>
            </w:r>
          </w:p>
        </w:tc>
      </w:tr>
      <w:tr w:rsidR="00AF63F2" w:rsidRPr="00780F44" w14:paraId="2B8E3E70" w14:textId="77777777" w:rsidTr="00677746">
        <w:trPr>
          <w:jc w:val="center"/>
        </w:trPr>
        <w:tc>
          <w:tcPr>
            <w:tcW w:w="1684"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264CE38E"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YEAR8</w:t>
            </w:r>
          </w:p>
        </w:tc>
        <w:tc>
          <w:tcPr>
            <w:tcW w:w="558"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6EC29520"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0.202</w:t>
            </w:r>
          </w:p>
        </w:tc>
        <w:tc>
          <w:tcPr>
            <w:tcW w:w="729"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39DFE4F6"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0.070</w:t>
            </w:r>
          </w:p>
        </w:tc>
        <w:tc>
          <w:tcPr>
            <w:tcW w:w="597"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5D5F806A"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2.907</w:t>
            </w:r>
          </w:p>
        </w:tc>
        <w:tc>
          <w:tcPr>
            <w:tcW w:w="815"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33CE548D"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1.224</w:t>
            </w:r>
          </w:p>
        </w:tc>
        <w:tc>
          <w:tcPr>
            <w:tcW w:w="617"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0D8E6A3C"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0.004**</w:t>
            </w:r>
          </w:p>
        </w:tc>
      </w:tr>
      <w:tr w:rsidR="00AF63F2" w:rsidRPr="00780F44" w14:paraId="578CA1B0" w14:textId="77777777" w:rsidTr="00677746">
        <w:trPr>
          <w:jc w:val="center"/>
        </w:trPr>
        <w:tc>
          <w:tcPr>
            <w:tcW w:w="1684"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0AFE22D6"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YEAR9</w:t>
            </w:r>
          </w:p>
        </w:tc>
        <w:tc>
          <w:tcPr>
            <w:tcW w:w="558"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528B1E8B"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0.278</w:t>
            </w:r>
          </w:p>
        </w:tc>
        <w:tc>
          <w:tcPr>
            <w:tcW w:w="729"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3E1F9A2E"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0.082</w:t>
            </w:r>
          </w:p>
        </w:tc>
        <w:tc>
          <w:tcPr>
            <w:tcW w:w="597"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5D6AAED3"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3.371</w:t>
            </w:r>
          </w:p>
        </w:tc>
        <w:tc>
          <w:tcPr>
            <w:tcW w:w="815"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60C1C5DE"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1.320</w:t>
            </w:r>
          </w:p>
        </w:tc>
        <w:tc>
          <w:tcPr>
            <w:tcW w:w="617"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04D0C119"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0.001**</w:t>
            </w:r>
          </w:p>
        </w:tc>
      </w:tr>
      <w:tr w:rsidR="00AF63F2" w:rsidRPr="00780F44" w14:paraId="14686932" w14:textId="77777777" w:rsidTr="00677746">
        <w:trPr>
          <w:jc w:val="center"/>
        </w:trPr>
        <w:tc>
          <w:tcPr>
            <w:tcW w:w="1684"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4923D353"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GENDER</w:t>
            </w:r>
          </w:p>
        </w:tc>
        <w:tc>
          <w:tcPr>
            <w:tcW w:w="558"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7E6EF0B0"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-0.080</w:t>
            </w:r>
          </w:p>
        </w:tc>
        <w:tc>
          <w:tcPr>
            <w:tcW w:w="729"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01149277"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0.038</w:t>
            </w:r>
          </w:p>
        </w:tc>
        <w:tc>
          <w:tcPr>
            <w:tcW w:w="597"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0D43A2E5"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-2.106</w:t>
            </w:r>
          </w:p>
        </w:tc>
        <w:tc>
          <w:tcPr>
            <w:tcW w:w="815"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76CCDF7D"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0.923</w:t>
            </w:r>
          </w:p>
        </w:tc>
        <w:tc>
          <w:tcPr>
            <w:tcW w:w="617"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2CA6C1E0"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0.035*</w:t>
            </w:r>
          </w:p>
        </w:tc>
      </w:tr>
      <w:tr w:rsidR="00AF63F2" w:rsidRPr="00780F44" w14:paraId="4FB2ACD4" w14:textId="77777777" w:rsidTr="00677746">
        <w:trPr>
          <w:jc w:val="center"/>
        </w:trPr>
        <w:tc>
          <w:tcPr>
            <w:tcW w:w="1684"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04986D32"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YEAR</w:t>
            </w:r>
            <w:proofErr w:type="gramStart"/>
            <w:r w:rsidRPr="00AF63F2">
              <w:t>6:GENDER</w:t>
            </w:r>
            <w:proofErr w:type="gramEnd"/>
          </w:p>
        </w:tc>
        <w:tc>
          <w:tcPr>
            <w:tcW w:w="558"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66A1DC52"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0.023</w:t>
            </w:r>
          </w:p>
        </w:tc>
        <w:tc>
          <w:tcPr>
            <w:tcW w:w="729"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6A8E28BA"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0.064</w:t>
            </w:r>
          </w:p>
        </w:tc>
        <w:tc>
          <w:tcPr>
            <w:tcW w:w="597"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6ABD59D5"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0.358</w:t>
            </w:r>
          </w:p>
        </w:tc>
        <w:tc>
          <w:tcPr>
            <w:tcW w:w="815"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7D2C40A7"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1.023</w:t>
            </w:r>
          </w:p>
        </w:tc>
        <w:tc>
          <w:tcPr>
            <w:tcW w:w="617"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25B945AC"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0.720</w:t>
            </w:r>
          </w:p>
        </w:tc>
      </w:tr>
      <w:tr w:rsidR="00AF63F2" w:rsidRPr="00780F44" w14:paraId="6524CED4" w14:textId="77777777" w:rsidTr="00677746">
        <w:trPr>
          <w:jc w:val="center"/>
        </w:trPr>
        <w:tc>
          <w:tcPr>
            <w:tcW w:w="1684"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149D1696"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YEAR</w:t>
            </w:r>
            <w:proofErr w:type="gramStart"/>
            <w:r w:rsidRPr="00AF63F2">
              <w:t>7:GENDER</w:t>
            </w:r>
            <w:proofErr w:type="gramEnd"/>
          </w:p>
        </w:tc>
        <w:tc>
          <w:tcPr>
            <w:tcW w:w="558"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69783C9A"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-0.093</w:t>
            </w:r>
          </w:p>
        </w:tc>
        <w:tc>
          <w:tcPr>
            <w:tcW w:w="729"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44B9BE0E"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0.064</w:t>
            </w:r>
          </w:p>
        </w:tc>
        <w:tc>
          <w:tcPr>
            <w:tcW w:w="597"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24BCFE52"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-1.453</w:t>
            </w:r>
          </w:p>
        </w:tc>
        <w:tc>
          <w:tcPr>
            <w:tcW w:w="815"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01756476"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0.911</w:t>
            </w:r>
          </w:p>
        </w:tc>
        <w:tc>
          <w:tcPr>
            <w:tcW w:w="617"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0F9BC016"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0.146</w:t>
            </w:r>
          </w:p>
        </w:tc>
      </w:tr>
      <w:tr w:rsidR="00AF63F2" w:rsidRPr="00780F44" w14:paraId="7DBBBCA5" w14:textId="77777777" w:rsidTr="00677746">
        <w:trPr>
          <w:jc w:val="center"/>
        </w:trPr>
        <w:tc>
          <w:tcPr>
            <w:tcW w:w="1684"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501F8141"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YEAR</w:t>
            </w:r>
            <w:proofErr w:type="gramStart"/>
            <w:r w:rsidRPr="00AF63F2">
              <w:t>8:GENDER</w:t>
            </w:r>
            <w:proofErr w:type="gramEnd"/>
          </w:p>
        </w:tc>
        <w:tc>
          <w:tcPr>
            <w:tcW w:w="558"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63AE81DD"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-0.206</w:t>
            </w:r>
          </w:p>
        </w:tc>
        <w:tc>
          <w:tcPr>
            <w:tcW w:w="729"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38B8E0AA"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0.065</w:t>
            </w:r>
          </w:p>
        </w:tc>
        <w:tc>
          <w:tcPr>
            <w:tcW w:w="597"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278FAA62"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-3.180</w:t>
            </w:r>
          </w:p>
        </w:tc>
        <w:tc>
          <w:tcPr>
            <w:tcW w:w="815"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4D883629"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0.814</w:t>
            </w:r>
          </w:p>
        </w:tc>
        <w:tc>
          <w:tcPr>
            <w:tcW w:w="617"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7D92A473"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0.001**</w:t>
            </w:r>
          </w:p>
        </w:tc>
      </w:tr>
      <w:tr w:rsidR="00AF63F2" w:rsidRPr="00780F44" w14:paraId="6DB56EE5" w14:textId="77777777" w:rsidTr="00677746">
        <w:trPr>
          <w:jc w:val="center"/>
        </w:trPr>
        <w:tc>
          <w:tcPr>
            <w:tcW w:w="1684" w:type="pct"/>
            <w:tcBorders>
              <w:top w:val="none" w:sz="0" w:space="0" w:color="000000"/>
              <w:bottom w:val="single" w:sz="12" w:space="0" w:color="000000" w:themeColor="text1"/>
            </w:tcBorders>
            <w:shd w:val="clear" w:color="auto" w:fill="FFFFFF"/>
            <w:tcMar>
              <w:top w:w="0" w:type="dxa"/>
              <w:left w:w="0" w:type="dxa"/>
              <w:bottom w:w="0" w:type="dxa"/>
              <w:right w:w="0" w:type="dxa"/>
            </w:tcMar>
            <w:vAlign w:val="center"/>
          </w:tcPr>
          <w:p w14:paraId="2641034C"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YEAR</w:t>
            </w:r>
            <w:proofErr w:type="gramStart"/>
            <w:r w:rsidRPr="00AF63F2">
              <w:t>9:GENDER</w:t>
            </w:r>
            <w:proofErr w:type="gramEnd"/>
          </w:p>
        </w:tc>
        <w:tc>
          <w:tcPr>
            <w:tcW w:w="558" w:type="pct"/>
            <w:tcBorders>
              <w:top w:val="none" w:sz="0" w:space="0" w:color="000000"/>
              <w:bottom w:val="single" w:sz="12" w:space="0" w:color="000000" w:themeColor="text1"/>
            </w:tcBorders>
            <w:shd w:val="clear" w:color="auto" w:fill="FFFFFF"/>
            <w:tcMar>
              <w:top w:w="0" w:type="dxa"/>
              <w:left w:w="0" w:type="dxa"/>
              <w:bottom w:w="0" w:type="dxa"/>
              <w:right w:w="0" w:type="dxa"/>
            </w:tcMar>
            <w:vAlign w:val="center"/>
          </w:tcPr>
          <w:p w14:paraId="2728501B"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-0.169</w:t>
            </w:r>
          </w:p>
        </w:tc>
        <w:tc>
          <w:tcPr>
            <w:tcW w:w="729" w:type="pct"/>
            <w:tcBorders>
              <w:top w:val="none" w:sz="0" w:space="0" w:color="000000"/>
              <w:bottom w:val="single" w:sz="12" w:space="0" w:color="000000" w:themeColor="text1"/>
            </w:tcBorders>
            <w:shd w:val="clear" w:color="auto" w:fill="FFFFFF"/>
            <w:tcMar>
              <w:top w:w="0" w:type="dxa"/>
              <w:left w:w="0" w:type="dxa"/>
              <w:bottom w:w="0" w:type="dxa"/>
              <w:right w:w="0" w:type="dxa"/>
            </w:tcMar>
            <w:vAlign w:val="center"/>
          </w:tcPr>
          <w:p w14:paraId="5095D8F3"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0.075</w:t>
            </w:r>
          </w:p>
        </w:tc>
        <w:tc>
          <w:tcPr>
            <w:tcW w:w="597" w:type="pct"/>
            <w:tcBorders>
              <w:top w:val="none" w:sz="0" w:space="0" w:color="000000"/>
              <w:bottom w:val="single" w:sz="12" w:space="0" w:color="000000" w:themeColor="text1"/>
            </w:tcBorders>
            <w:shd w:val="clear" w:color="auto" w:fill="FFFFFF"/>
            <w:tcMar>
              <w:top w:w="0" w:type="dxa"/>
              <w:left w:w="0" w:type="dxa"/>
              <w:bottom w:w="0" w:type="dxa"/>
              <w:right w:w="0" w:type="dxa"/>
            </w:tcMar>
            <w:vAlign w:val="center"/>
          </w:tcPr>
          <w:p w14:paraId="1FB0C483"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-2.272</w:t>
            </w:r>
          </w:p>
        </w:tc>
        <w:tc>
          <w:tcPr>
            <w:tcW w:w="815" w:type="pct"/>
            <w:tcBorders>
              <w:top w:val="none" w:sz="0" w:space="0" w:color="000000"/>
              <w:bottom w:val="single" w:sz="12" w:space="0" w:color="000000" w:themeColor="text1"/>
            </w:tcBorders>
            <w:shd w:val="clear" w:color="auto" w:fill="FFFFFF"/>
            <w:tcMar>
              <w:top w:w="0" w:type="dxa"/>
              <w:left w:w="0" w:type="dxa"/>
              <w:bottom w:w="0" w:type="dxa"/>
              <w:right w:w="0" w:type="dxa"/>
            </w:tcMar>
            <w:vAlign w:val="center"/>
          </w:tcPr>
          <w:p w14:paraId="5B6F8E16"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0.845</w:t>
            </w:r>
          </w:p>
        </w:tc>
        <w:tc>
          <w:tcPr>
            <w:tcW w:w="617" w:type="pct"/>
            <w:tcBorders>
              <w:top w:val="none" w:sz="0" w:space="0" w:color="000000"/>
              <w:bottom w:val="single" w:sz="12" w:space="0" w:color="000000" w:themeColor="text1"/>
            </w:tcBorders>
            <w:shd w:val="clear" w:color="auto" w:fill="FFFFFF"/>
            <w:tcMar>
              <w:top w:w="0" w:type="dxa"/>
              <w:left w:w="0" w:type="dxa"/>
              <w:bottom w:w="0" w:type="dxa"/>
              <w:right w:w="0" w:type="dxa"/>
            </w:tcMar>
            <w:vAlign w:val="center"/>
          </w:tcPr>
          <w:p w14:paraId="61AABA2E"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0.023*</w:t>
            </w:r>
          </w:p>
        </w:tc>
      </w:tr>
    </w:tbl>
    <w:p w14:paraId="646C2E84" w14:textId="77777777" w:rsidR="00AF63F2" w:rsidRDefault="00AF63F2" w:rsidP="00FA0C8F">
      <w:pPr>
        <w:adjustRightInd w:val="0"/>
        <w:snapToGrid w:val="0"/>
        <w:spacing w:after="80"/>
      </w:pPr>
      <w:r w:rsidRPr="00AF63F2">
        <w:t>Note: The significance codes are as follows: *** p &lt; 0.001, ** p &lt; 0.01, * p &lt; 0.05.</w:t>
      </w:r>
    </w:p>
    <w:p w14:paraId="599AB858" w14:textId="77777777" w:rsidR="00AF63F2" w:rsidRPr="00FA0C8F" w:rsidRDefault="00AF63F2" w:rsidP="00D4568F">
      <w:pPr>
        <w:adjustRightInd w:val="0"/>
        <w:snapToGrid w:val="0"/>
        <w:rPr>
          <w:b/>
          <w:bCs/>
        </w:rPr>
      </w:pPr>
      <w:r w:rsidRPr="00FA0C8F">
        <w:rPr>
          <w:b/>
          <w:bCs/>
        </w:rPr>
        <w:t>Table 7. Negative Binomial Regression Results on Gender Difference in Hours watch TV or videos past 30 days (PAQ710)</w:t>
      </w:r>
    </w:p>
    <w:tbl>
      <w:tblPr>
        <w:tblW w:w="5000" w:type="pct"/>
        <w:jc w:val="center"/>
        <w:tblLook w:val="0420" w:firstRow="1" w:lastRow="0" w:firstColumn="0" w:lastColumn="0" w:noHBand="0" w:noVBand="1"/>
      </w:tblPr>
      <w:tblGrid>
        <w:gridCol w:w="3130"/>
        <w:gridCol w:w="1151"/>
        <w:gridCol w:w="1343"/>
        <w:gridCol w:w="1097"/>
        <w:gridCol w:w="1505"/>
        <w:gridCol w:w="1134"/>
      </w:tblGrid>
      <w:tr w:rsidR="00AF63F2" w:rsidRPr="00780F44" w14:paraId="32C7E0F5" w14:textId="77777777" w:rsidTr="00677746">
        <w:trPr>
          <w:tblHeader/>
          <w:jc w:val="center"/>
        </w:trPr>
        <w:tc>
          <w:tcPr>
            <w:tcW w:w="1684" w:type="pct"/>
            <w:tcBorders>
              <w:top w:val="single" w:sz="12" w:space="0" w:color="000000" w:themeColor="text1"/>
              <w:bottom w:val="single" w:sz="4" w:space="0" w:color="000000" w:themeColor="text1"/>
            </w:tcBorders>
            <w:shd w:val="clear" w:color="auto" w:fill="FFFFFF"/>
            <w:tcMar>
              <w:top w:w="0" w:type="dxa"/>
              <w:left w:w="0" w:type="dxa"/>
              <w:bottom w:w="0" w:type="dxa"/>
              <w:right w:w="0" w:type="dxa"/>
            </w:tcMar>
            <w:vAlign w:val="center"/>
          </w:tcPr>
          <w:p w14:paraId="1F9EEF26" w14:textId="77777777" w:rsidR="00AF63F2" w:rsidRPr="00FA0C8F" w:rsidRDefault="00AF63F2" w:rsidP="00677746">
            <w:pPr>
              <w:pBdr>
                <w:top w:val="none" w:sz="0" w:space="0" w:color="000000"/>
                <w:left w:val="none" w:sz="0" w:space="0" w:color="000000"/>
                <w:bottom w:val="none" w:sz="0" w:space="0" w:color="000000"/>
                <w:right w:val="none" w:sz="0" w:space="0" w:color="000000"/>
              </w:pBdr>
              <w:adjustRightInd w:val="0"/>
              <w:snapToGrid w:val="0"/>
              <w:spacing w:line="360" w:lineRule="auto"/>
              <w:rPr>
                <w:b/>
                <w:bCs/>
              </w:rPr>
            </w:pPr>
            <w:bookmarkStart w:id="14" w:name="OLE_LINK97"/>
            <w:r w:rsidRPr="00FA0C8F">
              <w:rPr>
                <w:b/>
                <w:bCs/>
              </w:rPr>
              <w:t>Predictor</w:t>
            </w:r>
          </w:p>
        </w:tc>
        <w:tc>
          <w:tcPr>
            <w:tcW w:w="558" w:type="pct"/>
            <w:tcBorders>
              <w:top w:val="single" w:sz="12" w:space="0" w:color="000000" w:themeColor="text1"/>
              <w:bottom w:val="single" w:sz="4" w:space="0" w:color="000000" w:themeColor="text1"/>
            </w:tcBorders>
            <w:shd w:val="clear" w:color="auto" w:fill="FFFFFF"/>
            <w:tcMar>
              <w:top w:w="0" w:type="dxa"/>
              <w:left w:w="0" w:type="dxa"/>
              <w:bottom w:w="0" w:type="dxa"/>
              <w:right w:w="0" w:type="dxa"/>
            </w:tcMar>
            <w:vAlign w:val="center"/>
          </w:tcPr>
          <w:p w14:paraId="2F493CDA" w14:textId="77777777" w:rsidR="00AF63F2" w:rsidRPr="00FA0C8F" w:rsidRDefault="00AF63F2" w:rsidP="00677746">
            <w:pPr>
              <w:pBdr>
                <w:top w:val="none" w:sz="0" w:space="0" w:color="000000"/>
                <w:left w:val="none" w:sz="0" w:space="0" w:color="000000"/>
                <w:bottom w:val="none" w:sz="0" w:space="0" w:color="000000"/>
                <w:right w:val="none" w:sz="0" w:space="0" w:color="000000"/>
              </w:pBdr>
              <w:adjustRightInd w:val="0"/>
              <w:snapToGrid w:val="0"/>
              <w:spacing w:line="360" w:lineRule="auto"/>
              <w:jc w:val="center"/>
              <w:rPr>
                <w:b/>
                <w:bCs/>
              </w:rPr>
            </w:pPr>
            <w:r w:rsidRPr="00FA0C8F">
              <w:rPr>
                <w:b/>
                <w:bCs/>
              </w:rPr>
              <w:t>Coefficients</w:t>
            </w:r>
          </w:p>
        </w:tc>
        <w:tc>
          <w:tcPr>
            <w:tcW w:w="729" w:type="pct"/>
            <w:tcBorders>
              <w:top w:val="single" w:sz="12" w:space="0" w:color="000000" w:themeColor="text1"/>
              <w:bottom w:val="single" w:sz="4" w:space="0" w:color="000000" w:themeColor="text1"/>
            </w:tcBorders>
            <w:shd w:val="clear" w:color="auto" w:fill="FFFFFF"/>
            <w:tcMar>
              <w:top w:w="0" w:type="dxa"/>
              <w:left w:w="0" w:type="dxa"/>
              <w:bottom w:w="0" w:type="dxa"/>
              <w:right w:w="0" w:type="dxa"/>
            </w:tcMar>
            <w:vAlign w:val="center"/>
          </w:tcPr>
          <w:p w14:paraId="27B04BF1" w14:textId="77777777" w:rsidR="00AF63F2" w:rsidRPr="00FA0C8F" w:rsidRDefault="00AF63F2" w:rsidP="00677746">
            <w:pPr>
              <w:pBdr>
                <w:top w:val="none" w:sz="0" w:space="0" w:color="000000"/>
                <w:left w:val="none" w:sz="0" w:space="0" w:color="000000"/>
                <w:bottom w:val="none" w:sz="0" w:space="0" w:color="000000"/>
                <w:right w:val="none" w:sz="0" w:space="0" w:color="000000"/>
              </w:pBdr>
              <w:adjustRightInd w:val="0"/>
              <w:snapToGrid w:val="0"/>
              <w:spacing w:line="360" w:lineRule="auto"/>
              <w:jc w:val="center"/>
              <w:rPr>
                <w:b/>
                <w:bCs/>
              </w:rPr>
            </w:pPr>
            <w:proofErr w:type="spellStart"/>
            <w:r w:rsidRPr="00FA0C8F">
              <w:rPr>
                <w:b/>
                <w:bCs/>
              </w:rPr>
              <w:t>Std.Error</w:t>
            </w:r>
            <w:proofErr w:type="spellEnd"/>
          </w:p>
        </w:tc>
        <w:tc>
          <w:tcPr>
            <w:tcW w:w="597" w:type="pct"/>
            <w:tcBorders>
              <w:top w:val="single" w:sz="12" w:space="0" w:color="000000" w:themeColor="text1"/>
              <w:bottom w:val="single" w:sz="4" w:space="0" w:color="000000" w:themeColor="text1"/>
            </w:tcBorders>
            <w:shd w:val="clear" w:color="auto" w:fill="FFFFFF"/>
            <w:tcMar>
              <w:top w:w="0" w:type="dxa"/>
              <w:left w:w="0" w:type="dxa"/>
              <w:bottom w:w="0" w:type="dxa"/>
              <w:right w:w="0" w:type="dxa"/>
            </w:tcMar>
            <w:vAlign w:val="center"/>
          </w:tcPr>
          <w:p w14:paraId="315E20BD" w14:textId="77777777" w:rsidR="00AF63F2" w:rsidRPr="00FA0C8F" w:rsidRDefault="00AF63F2" w:rsidP="00677746">
            <w:pPr>
              <w:pBdr>
                <w:top w:val="none" w:sz="0" w:space="0" w:color="000000"/>
                <w:left w:val="none" w:sz="0" w:space="0" w:color="000000"/>
                <w:bottom w:val="none" w:sz="0" w:space="0" w:color="000000"/>
                <w:right w:val="none" w:sz="0" w:space="0" w:color="000000"/>
              </w:pBdr>
              <w:adjustRightInd w:val="0"/>
              <w:snapToGrid w:val="0"/>
              <w:spacing w:line="360" w:lineRule="auto"/>
              <w:jc w:val="center"/>
              <w:rPr>
                <w:b/>
                <w:bCs/>
              </w:rPr>
            </w:pPr>
            <w:proofErr w:type="spellStart"/>
            <w:r w:rsidRPr="00FA0C8F">
              <w:rPr>
                <w:b/>
                <w:bCs/>
              </w:rPr>
              <w:t>z.value</w:t>
            </w:r>
            <w:proofErr w:type="spellEnd"/>
          </w:p>
        </w:tc>
        <w:tc>
          <w:tcPr>
            <w:tcW w:w="815" w:type="pct"/>
            <w:tcBorders>
              <w:top w:val="single" w:sz="12" w:space="0" w:color="000000" w:themeColor="text1"/>
              <w:bottom w:val="single" w:sz="4" w:space="0" w:color="000000" w:themeColor="text1"/>
            </w:tcBorders>
            <w:shd w:val="clear" w:color="auto" w:fill="FFFFFF"/>
            <w:tcMar>
              <w:top w:w="0" w:type="dxa"/>
              <w:left w:w="0" w:type="dxa"/>
              <w:bottom w:w="0" w:type="dxa"/>
              <w:right w:w="0" w:type="dxa"/>
            </w:tcMar>
            <w:vAlign w:val="center"/>
          </w:tcPr>
          <w:p w14:paraId="031AB161" w14:textId="77777777" w:rsidR="00AF63F2" w:rsidRPr="00FA0C8F" w:rsidRDefault="00AF63F2" w:rsidP="00677746">
            <w:pPr>
              <w:pBdr>
                <w:top w:val="none" w:sz="0" w:space="0" w:color="000000"/>
                <w:left w:val="none" w:sz="0" w:space="0" w:color="000000"/>
                <w:bottom w:val="none" w:sz="0" w:space="0" w:color="000000"/>
                <w:right w:val="none" w:sz="0" w:space="0" w:color="000000"/>
              </w:pBdr>
              <w:adjustRightInd w:val="0"/>
              <w:snapToGrid w:val="0"/>
              <w:spacing w:line="360" w:lineRule="auto"/>
              <w:jc w:val="center"/>
              <w:rPr>
                <w:b/>
                <w:bCs/>
              </w:rPr>
            </w:pPr>
            <w:proofErr w:type="spellStart"/>
            <w:r w:rsidRPr="00FA0C8F">
              <w:rPr>
                <w:b/>
                <w:bCs/>
              </w:rPr>
              <w:t>Odds.Ratio</w:t>
            </w:r>
            <w:proofErr w:type="spellEnd"/>
          </w:p>
        </w:tc>
        <w:tc>
          <w:tcPr>
            <w:tcW w:w="617" w:type="pct"/>
            <w:tcBorders>
              <w:top w:val="single" w:sz="12" w:space="0" w:color="000000" w:themeColor="text1"/>
              <w:bottom w:val="single" w:sz="4" w:space="0" w:color="000000" w:themeColor="text1"/>
            </w:tcBorders>
            <w:shd w:val="clear" w:color="auto" w:fill="FFFFFF"/>
            <w:tcMar>
              <w:top w:w="0" w:type="dxa"/>
              <w:left w:w="0" w:type="dxa"/>
              <w:bottom w:w="0" w:type="dxa"/>
              <w:right w:w="0" w:type="dxa"/>
            </w:tcMar>
            <w:vAlign w:val="center"/>
          </w:tcPr>
          <w:p w14:paraId="32138AFD" w14:textId="77777777" w:rsidR="00AF63F2" w:rsidRPr="00FA0C8F" w:rsidRDefault="00AF63F2" w:rsidP="00677746">
            <w:pPr>
              <w:pBdr>
                <w:top w:val="none" w:sz="0" w:space="0" w:color="000000"/>
                <w:left w:val="none" w:sz="0" w:space="0" w:color="000000"/>
                <w:bottom w:val="none" w:sz="0" w:space="0" w:color="000000"/>
                <w:right w:val="none" w:sz="0" w:space="0" w:color="000000"/>
              </w:pBdr>
              <w:adjustRightInd w:val="0"/>
              <w:snapToGrid w:val="0"/>
              <w:spacing w:line="360" w:lineRule="auto"/>
              <w:jc w:val="center"/>
              <w:rPr>
                <w:b/>
                <w:bCs/>
              </w:rPr>
            </w:pPr>
            <w:proofErr w:type="spellStart"/>
            <w:r w:rsidRPr="00FA0C8F">
              <w:rPr>
                <w:b/>
                <w:bCs/>
              </w:rPr>
              <w:t>P.value</w:t>
            </w:r>
            <w:proofErr w:type="spellEnd"/>
          </w:p>
        </w:tc>
      </w:tr>
      <w:tr w:rsidR="00AF63F2" w:rsidRPr="00780F44" w14:paraId="2A337A7F" w14:textId="77777777" w:rsidTr="00677746">
        <w:trPr>
          <w:jc w:val="center"/>
        </w:trPr>
        <w:tc>
          <w:tcPr>
            <w:tcW w:w="1684" w:type="pct"/>
            <w:tcBorders>
              <w:top w:val="single" w:sz="4" w:space="0" w:color="000000" w:themeColor="text1"/>
              <w:bottom w:val="none" w:sz="0" w:space="0" w:color="000000"/>
            </w:tcBorders>
            <w:shd w:val="clear" w:color="auto" w:fill="FFFFFF"/>
            <w:tcMar>
              <w:top w:w="0" w:type="dxa"/>
              <w:left w:w="0" w:type="dxa"/>
              <w:bottom w:w="0" w:type="dxa"/>
              <w:right w:w="0" w:type="dxa"/>
            </w:tcMar>
            <w:vAlign w:val="center"/>
          </w:tcPr>
          <w:p w14:paraId="390DE7B4"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(Intercept)</w:t>
            </w:r>
          </w:p>
        </w:tc>
        <w:tc>
          <w:tcPr>
            <w:tcW w:w="558" w:type="pct"/>
            <w:tcBorders>
              <w:top w:val="single" w:sz="4" w:space="0" w:color="000000" w:themeColor="text1"/>
              <w:bottom w:val="none" w:sz="0" w:space="0" w:color="000000"/>
            </w:tcBorders>
            <w:shd w:val="clear" w:color="auto" w:fill="FFFFFF"/>
            <w:tcMar>
              <w:top w:w="0" w:type="dxa"/>
              <w:left w:w="0" w:type="dxa"/>
              <w:bottom w:w="0" w:type="dxa"/>
              <w:right w:w="0" w:type="dxa"/>
            </w:tcMar>
            <w:vAlign w:val="center"/>
          </w:tcPr>
          <w:p w14:paraId="657EAFEB"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0.235</w:t>
            </w:r>
          </w:p>
        </w:tc>
        <w:tc>
          <w:tcPr>
            <w:tcW w:w="729" w:type="pct"/>
            <w:tcBorders>
              <w:top w:val="single" w:sz="4" w:space="0" w:color="000000" w:themeColor="text1"/>
              <w:bottom w:val="none" w:sz="0" w:space="0" w:color="000000"/>
            </w:tcBorders>
            <w:shd w:val="clear" w:color="auto" w:fill="FFFFFF"/>
            <w:tcMar>
              <w:top w:w="0" w:type="dxa"/>
              <w:left w:w="0" w:type="dxa"/>
              <w:bottom w:w="0" w:type="dxa"/>
              <w:right w:w="0" w:type="dxa"/>
            </w:tcMar>
            <w:vAlign w:val="center"/>
          </w:tcPr>
          <w:p w14:paraId="482FA7CE"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0.248</w:t>
            </w:r>
          </w:p>
        </w:tc>
        <w:tc>
          <w:tcPr>
            <w:tcW w:w="597" w:type="pct"/>
            <w:tcBorders>
              <w:top w:val="single" w:sz="4" w:space="0" w:color="000000" w:themeColor="text1"/>
              <w:bottom w:val="none" w:sz="0" w:space="0" w:color="000000"/>
            </w:tcBorders>
            <w:shd w:val="clear" w:color="auto" w:fill="FFFFFF"/>
            <w:tcMar>
              <w:top w:w="0" w:type="dxa"/>
              <w:left w:w="0" w:type="dxa"/>
              <w:bottom w:w="0" w:type="dxa"/>
              <w:right w:w="0" w:type="dxa"/>
            </w:tcMar>
            <w:vAlign w:val="center"/>
          </w:tcPr>
          <w:p w14:paraId="67457714"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0.948</w:t>
            </w:r>
          </w:p>
        </w:tc>
        <w:tc>
          <w:tcPr>
            <w:tcW w:w="815" w:type="pct"/>
            <w:tcBorders>
              <w:top w:val="single" w:sz="4" w:space="0" w:color="000000" w:themeColor="text1"/>
              <w:bottom w:val="none" w:sz="0" w:space="0" w:color="000000"/>
            </w:tcBorders>
            <w:shd w:val="clear" w:color="auto" w:fill="FFFFFF"/>
            <w:tcMar>
              <w:top w:w="0" w:type="dxa"/>
              <w:left w:w="0" w:type="dxa"/>
              <w:bottom w:w="0" w:type="dxa"/>
              <w:right w:w="0" w:type="dxa"/>
            </w:tcMar>
            <w:vAlign w:val="center"/>
          </w:tcPr>
          <w:p w14:paraId="6EF63406"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1.265</w:t>
            </w:r>
          </w:p>
        </w:tc>
        <w:tc>
          <w:tcPr>
            <w:tcW w:w="617" w:type="pct"/>
            <w:tcBorders>
              <w:top w:val="single" w:sz="4" w:space="0" w:color="000000" w:themeColor="text1"/>
              <w:bottom w:val="none" w:sz="0" w:space="0" w:color="000000"/>
            </w:tcBorders>
            <w:shd w:val="clear" w:color="auto" w:fill="FFFFFF"/>
            <w:tcMar>
              <w:top w:w="0" w:type="dxa"/>
              <w:left w:w="0" w:type="dxa"/>
              <w:bottom w:w="0" w:type="dxa"/>
              <w:right w:w="0" w:type="dxa"/>
            </w:tcMar>
            <w:vAlign w:val="center"/>
          </w:tcPr>
          <w:p w14:paraId="7636AA62"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0.343</w:t>
            </w:r>
          </w:p>
        </w:tc>
      </w:tr>
      <w:tr w:rsidR="00AF63F2" w:rsidRPr="00780F44" w14:paraId="1376308B" w14:textId="77777777" w:rsidTr="00677746">
        <w:trPr>
          <w:jc w:val="center"/>
        </w:trPr>
        <w:tc>
          <w:tcPr>
            <w:tcW w:w="1684"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13EF2E95"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YEAR6</w:t>
            </w:r>
          </w:p>
        </w:tc>
        <w:tc>
          <w:tcPr>
            <w:tcW w:w="558"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59DAD8CD"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-0.085</w:t>
            </w:r>
          </w:p>
        </w:tc>
        <w:tc>
          <w:tcPr>
            <w:tcW w:w="729"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3BBC2609"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0.067</w:t>
            </w:r>
          </w:p>
        </w:tc>
        <w:tc>
          <w:tcPr>
            <w:tcW w:w="597"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3C0C00E2"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-1.283</w:t>
            </w:r>
          </w:p>
        </w:tc>
        <w:tc>
          <w:tcPr>
            <w:tcW w:w="815"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338AC13C"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0.919</w:t>
            </w:r>
          </w:p>
        </w:tc>
        <w:tc>
          <w:tcPr>
            <w:tcW w:w="617"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6D23DA2F"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0.200</w:t>
            </w:r>
          </w:p>
        </w:tc>
      </w:tr>
      <w:tr w:rsidR="00AF63F2" w:rsidRPr="00780F44" w14:paraId="14B80876" w14:textId="77777777" w:rsidTr="00677746">
        <w:trPr>
          <w:jc w:val="center"/>
        </w:trPr>
        <w:tc>
          <w:tcPr>
            <w:tcW w:w="1684"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3830F487"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YEAR7</w:t>
            </w:r>
          </w:p>
        </w:tc>
        <w:tc>
          <w:tcPr>
            <w:tcW w:w="558"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4921A314"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-0.201</w:t>
            </w:r>
          </w:p>
        </w:tc>
        <w:tc>
          <w:tcPr>
            <w:tcW w:w="729"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2A7A0D69"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0.079</w:t>
            </w:r>
          </w:p>
        </w:tc>
        <w:tc>
          <w:tcPr>
            <w:tcW w:w="597"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27613223"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-2.545</w:t>
            </w:r>
          </w:p>
        </w:tc>
        <w:tc>
          <w:tcPr>
            <w:tcW w:w="815"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56CD3D02"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0.818</w:t>
            </w:r>
          </w:p>
        </w:tc>
        <w:tc>
          <w:tcPr>
            <w:tcW w:w="617"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1AAA5CD5"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0.011*</w:t>
            </w:r>
          </w:p>
        </w:tc>
      </w:tr>
      <w:tr w:rsidR="00AF63F2" w:rsidRPr="00780F44" w14:paraId="7D8DE032" w14:textId="77777777" w:rsidTr="00677746">
        <w:trPr>
          <w:jc w:val="center"/>
        </w:trPr>
        <w:tc>
          <w:tcPr>
            <w:tcW w:w="1684"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7329495E"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lastRenderedPageBreak/>
              <w:t>YEAR8</w:t>
            </w:r>
          </w:p>
        </w:tc>
        <w:tc>
          <w:tcPr>
            <w:tcW w:w="558"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11F08553"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-0.211</w:t>
            </w:r>
          </w:p>
        </w:tc>
        <w:tc>
          <w:tcPr>
            <w:tcW w:w="729"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53378377"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0.094</w:t>
            </w:r>
          </w:p>
        </w:tc>
        <w:tc>
          <w:tcPr>
            <w:tcW w:w="597"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13BB3C8E"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-2.246</w:t>
            </w:r>
          </w:p>
        </w:tc>
        <w:tc>
          <w:tcPr>
            <w:tcW w:w="815"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110EE2A3"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0.810</w:t>
            </w:r>
          </w:p>
        </w:tc>
        <w:tc>
          <w:tcPr>
            <w:tcW w:w="617"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031952E5"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0.025*</w:t>
            </w:r>
          </w:p>
        </w:tc>
      </w:tr>
      <w:tr w:rsidR="00AF63F2" w:rsidRPr="00780F44" w14:paraId="4E147FEB" w14:textId="77777777" w:rsidTr="00677746">
        <w:trPr>
          <w:jc w:val="center"/>
        </w:trPr>
        <w:tc>
          <w:tcPr>
            <w:tcW w:w="1684"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46DEE988"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YEAR9</w:t>
            </w:r>
          </w:p>
        </w:tc>
        <w:tc>
          <w:tcPr>
            <w:tcW w:w="558"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70B1F1A0"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-0.151</w:t>
            </w:r>
          </w:p>
        </w:tc>
        <w:tc>
          <w:tcPr>
            <w:tcW w:w="729"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758F848D"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0.110</w:t>
            </w:r>
          </w:p>
        </w:tc>
        <w:tc>
          <w:tcPr>
            <w:tcW w:w="597"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1DDD1820"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-1.375</w:t>
            </w:r>
          </w:p>
        </w:tc>
        <w:tc>
          <w:tcPr>
            <w:tcW w:w="815"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45F343B0"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0.860</w:t>
            </w:r>
          </w:p>
        </w:tc>
        <w:tc>
          <w:tcPr>
            <w:tcW w:w="617"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20789C65"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0.169</w:t>
            </w:r>
          </w:p>
        </w:tc>
      </w:tr>
      <w:tr w:rsidR="00AF63F2" w:rsidRPr="00780F44" w14:paraId="4273DC3E" w14:textId="77777777" w:rsidTr="00677746">
        <w:trPr>
          <w:jc w:val="center"/>
        </w:trPr>
        <w:tc>
          <w:tcPr>
            <w:tcW w:w="1684"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037C412D"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GENDER</w:t>
            </w:r>
          </w:p>
        </w:tc>
        <w:tc>
          <w:tcPr>
            <w:tcW w:w="558"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50DD16EA"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0.000</w:t>
            </w:r>
          </w:p>
        </w:tc>
        <w:tc>
          <w:tcPr>
            <w:tcW w:w="729"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4CC4F85B"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0.054</w:t>
            </w:r>
          </w:p>
        </w:tc>
        <w:tc>
          <w:tcPr>
            <w:tcW w:w="597"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3B78A3BC"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0.009</w:t>
            </w:r>
          </w:p>
        </w:tc>
        <w:tc>
          <w:tcPr>
            <w:tcW w:w="815"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1E2E339F"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1.000</w:t>
            </w:r>
          </w:p>
        </w:tc>
        <w:tc>
          <w:tcPr>
            <w:tcW w:w="617"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6D7F29CF"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0.993</w:t>
            </w:r>
          </w:p>
        </w:tc>
      </w:tr>
      <w:tr w:rsidR="00AF63F2" w:rsidRPr="00780F44" w14:paraId="5E20B56F" w14:textId="77777777" w:rsidTr="00677746">
        <w:trPr>
          <w:jc w:val="center"/>
        </w:trPr>
        <w:tc>
          <w:tcPr>
            <w:tcW w:w="1684"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71D4FBAE"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YEAR</w:t>
            </w:r>
            <w:proofErr w:type="gramStart"/>
            <w:r w:rsidRPr="00AF63F2">
              <w:t>6:GENDER</w:t>
            </w:r>
            <w:proofErr w:type="gramEnd"/>
          </w:p>
        </w:tc>
        <w:tc>
          <w:tcPr>
            <w:tcW w:w="558"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12C83527"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0.035</w:t>
            </w:r>
          </w:p>
        </w:tc>
        <w:tc>
          <w:tcPr>
            <w:tcW w:w="729"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25ABE539"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0.086</w:t>
            </w:r>
          </w:p>
        </w:tc>
        <w:tc>
          <w:tcPr>
            <w:tcW w:w="597"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4E857D32"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0.403</w:t>
            </w:r>
          </w:p>
        </w:tc>
        <w:tc>
          <w:tcPr>
            <w:tcW w:w="815"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7220B78F"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1.036</w:t>
            </w:r>
          </w:p>
        </w:tc>
        <w:tc>
          <w:tcPr>
            <w:tcW w:w="617"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6C2EE554"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0.687</w:t>
            </w:r>
          </w:p>
        </w:tc>
      </w:tr>
      <w:tr w:rsidR="00AF63F2" w:rsidRPr="00780F44" w14:paraId="77B2969E" w14:textId="77777777" w:rsidTr="00677746">
        <w:trPr>
          <w:jc w:val="center"/>
        </w:trPr>
        <w:tc>
          <w:tcPr>
            <w:tcW w:w="1684"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27DD4F26"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YEAR</w:t>
            </w:r>
            <w:proofErr w:type="gramStart"/>
            <w:r w:rsidRPr="00AF63F2">
              <w:t>7:GENDER</w:t>
            </w:r>
            <w:proofErr w:type="gramEnd"/>
          </w:p>
        </w:tc>
        <w:tc>
          <w:tcPr>
            <w:tcW w:w="558"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703226E4"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0.049</w:t>
            </w:r>
          </w:p>
        </w:tc>
        <w:tc>
          <w:tcPr>
            <w:tcW w:w="729"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4F0ADA9C"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0.087</w:t>
            </w:r>
          </w:p>
        </w:tc>
        <w:tc>
          <w:tcPr>
            <w:tcW w:w="597"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6E716E28"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0.566</w:t>
            </w:r>
          </w:p>
        </w:tc>
        <w:tc>
          <w:tcPr>
            <w:tcW w:w="815"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109BEC6B"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1.050</w:t>
            </w:r>
          </w:p>
        </w:tc>
        <w:tc>
          <w:tcPr>
            <w:tcW w:w="617"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48C99053"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0.571</w:t>
            </w:r>
          </w:p>
        </w:tc>
      </w:tr>
      <w:tr w:rsidR="00AF63F2" w:rsidRPr="00780F44" w14:paraId="7B07787F" w14:textId="77777777" w:rsidTr="00677746">
        <w:trPr>
          <w:jc w:val="center"/>
        </w:trPr>
        <w:tc>
          <w:tcPr>
            <w:tcW w:w="1684"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19491CC5"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YEAR</w:t>
            </w:r>
            <w:proofErr w:type="gramStart"/>
            <w:r w:rsidRPr="00AF63F2">
              <w:t>8:GENDER</w:t>
            </w:r>
            <w:proofErr w:type="gramEnd"/>
          </w:p>
        </w:tc>
        <w:tc>
          <w:tcPr>
            <w:tcW w:w="558"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24E15E4D"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0.201</w:t>
            </w:r>
          </w:p>
        </w:tc>
        <w:tc>
          <w:tcPr>
            <w:tcW w:w="729"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74EB744E"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0.085</w:t>
            </w:r>
          </w:p>
        </w:tc>
        <w:tc>
          <w:tcPr>
            <w:tcW w:w="597"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07D9C75B"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2.378</w:t>
            </w:r>
          </w:p>
        </w:tc>
        <w:tc>
          <w:tcPr>
            <w:tcW w:w="815"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48C19AA4"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1.223</w:t>
            </w:r>
          </w:p>
        </w:tc>
        <w:tc>
          <w:tcPr>
            <w:tcW w:w="617"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46566257"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0.017*</w:t>
            </w:r>
          </w:p>
        </w:tc>
      </w:tr>
      <w:tr w:rsidR="00AF63F2" w:rsidRPr="00780F44" w14:paraId="50825A98" w14:textId="77777777" w:rsidTr="00677746">
        <w:trPr>
          <w:jc w:val="center"/>
        </w:trPr>
        <w:tc>
          <w:tcPr>
            <w:tcW w:w="1684" w:type="pct"/>
            <w:tcBorders>
              <w:top w:val="none" w:sz="0" w:space="0" w:color="000000"/>
              <w:bottom w:val="single" w:sz="12" w:space="0" w:color="000000" w:themeColor="text1"/>
            </w:tcBorders>
            <w:shd w:val="clear" w:color="auto" w:fill="FFFFFF"/>
            <w:tcMar>
              <w:top w:w="0" w:type="dxa"/>
              <w:left w:w="0" w:type="dxa"/>
              <w:bottom w:w="0" w:type="dxa"/>
              <w:right w:w="0" w:type="dxa"/>
            </w:tcMar>
            <w:vAlign w:val="center"/>
          </w:tcPr>
          <w:p w14:paraId="68A6989F"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YEAR</w:t>
            </w:r>
            <w:proofErr w:type="gramStart"/>
            <w:r w:rsidRPr="00AF63F2">
              <w:t>9:GENDER</w:t>
            </w:r>
            <w:proofErr w:type="gramEnd"/>
          </w:p>
        </w:tc>
        <w:tc>
          <w:tcPr>
            <w:tcW w:w="558" w:type="pct"/>
            <w:tcBorders>
              <w:top w:val="none" w:sz="0" w:space="0" w:color="000000"/>
              <w:bottom w:val="single" w:sz="12" w:space="0" w:color="000000" w:themeColor="text1"/>
            </w:tcBorders>
            <w:shd w:val="clear" w:color="auto" w:fill="FFFFFF"/>
            <w:tcMar>
              <w:top w:w="0" w:type="dxa"/>
              <w:left w:w="0" w:type="dxa"/>
              <w:bottom w:w="0" w:type="dxa"/>
              <w:right w:w="0" w:type="dxa"/>
            </w:tcMar>
            <w:vAlign w:val="center"/>
          </w:tcPr>
          <w:p w14:paraId="5A39E899"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-0.094</w:t>
            </w:r>
          </w:p>
        </w:tc>
        <w:tc>
          <w:tcPr>
            <w:tcW w:w="729" w:type="pct"/>
            <w:tcBorders>
              <w:top w:val="none" w:sz="0" w:space="0" w:color="000000"/>
              <w:bottom w:val="single" w:sz="12" w:space="0" w:color="000000" w:themeColor="text1"/>
            </w:tcBorders>
            <w:shd w:val="clear" w:color="auto" w:fill="FFFFFF"/>
            <w:tcMar>
              <w:top w:w="0" w:type="dxa"/>
              <w:left w:w="0" w:type="dxa"/>
              <w:bottom w:w="0" w:type="dxa"/>
              <w:right w:w="0" w:type="dxa"/>
            </w:tcMar>
            <w:vAlign w:val="center"/>
          </w:tcPr>
          <w:p w14:paraId="7A9D1171"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0.097</w:t>
            </w:r>
          </w:p>
        </w:tc>
        <w:tc>
          <w:tcPr>
            <w:tcW w:w="597" w:type="pct"/>
            <w:tcBorders>
              <w:top w:val="none" w:sz="0" w:space="0" w:color="000000"/>
              <w:bottom w:val="single" w:sz="12" w:space="0" w:color="000000" w:themeColor="text1"/>
            </w:tcBorders>
            <w:shd w:val="clear" w:color="auto" w:fill="FFFFFF"/>
            <w:tcMar>
              <w:top w:w="0" w:type="dxa"/>
              <w:left w:w="0" w:type="dxa"/>
              <w:bottom w:w="0" w:type="dxa"/>
              <w:right w:w="0" w:type="dxa"/>
            </w:tcMar>
            <w:vAlign w:val="center"/>
          </w:tcPr>
          <w:p w14:paraId="76B31069"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-0.962</w:t>
            </w:r>
          </w:p>
        </w:tc>
        <w:tc>
          <w:tcPr>
            <w:tcW w:w="815" w:type="pct"/>
            <w:tcBorders>
              <w:top w:val="none" w:sz="0" w:space="0" w:color="000000"/>
              <w:bottom w:val="single" w:sz="12" w:space="0" w:color="000000" w:themeColor="text1"/>
            </w:tcBorders>
            <w:shd w:val="clear" w:color="auto" w:fill="FFFFFF"/>
            <w:tcMar>
              <w:top w:w="0" w:type="dxa"/>
              <w:left w:w="0" w:type="dxa"/>
              <w:bottom w:w="0" w:type="dxa"/>
              <w:right w:w="0" w:type="dxa"/>
            </w:tcMar>
            <w:vAlign w:val="center"/>
          </w:tcPr>
          <w:p w14:paraId="4E898FCB"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0.910</w:t>
            </w:r>
          </w:p>
        </w:tc>
        <w:tc>
          <w:tcPr>
            <w:tcW w:w="617" w:type="pct"/>
            <w:tcBorders>
              <w:top w:val="none" w:sz="0" w:space="0" w:color="000000"/>
              <w:bottom w:val="single" w:sz="12" w:space="0" w:color="000000" w:themeColor="text1"/>
            </w:tcBorders>
            <w:shd w:val="clear" w:color="auto" w:fill="FFFFFF"/>
            <w:tcMar>
              <w:top w:w="0" w:type="dxa"/>
              <w:left w:w="0" w:type="dxa"/>
              <w:bottom w:w="0" w:type="dxa"/>
              <w:right w:w="0" w:type="dxa"/>
            </w:tcMar>
            <w:vAlign w:val="center"/>
          </w:tcPr>
          <w:p w14:paraId="0E5E3E22"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0.336</w:t>
            </w:r>
          </w:p>
        </w:tc>
      </w:tr>
    </w:tbl>
    <w:bookmarkEnd w:id="14"/>
    <w:p w14:paraId="33DA548F" w14:textId="77777777" w:rsidR="00AF63F2" w:rsidRPr="00AF63F2" w:rsidRDefault="00AF63F2" w:rsidP="00FA0C8F">
      <w:pPr>
        <w:adjustRightInd w:val="0"/>
        <w:snapToGrid w:val="0"/>
        <w:spacing w:after="80"/>
      </w:pPr>
      <w:r w:rsidRPr="00AF63F2">
        <w:t>Note: The significance codes are as follows: *** p &lt; 0.001, ** p &lt; 0.01, * p &lt; 0.05.</w:t>
      </w:r>
    </w:p>
    <w:p w14:paraId="59EAB589" w14:textId="77777777" w:rsidR="00AF63F2" w:rsidRPr="00FA0C8F" w:rsidRDefault="00AF63F2" w:rsidP="00D4568F">
      <w:pPr>
        <w:adjustRightInd w:val="0"/>
        <w:snapToGrid w:val="0"/>
        <w:rPr>
          <w:b/>
          <w:bCs/>
        </w:rPr>
      </w:pPr>
      <w:bookmarkStart w:id="15" w:name="OLE_LINK98"/>
      <w:r w:rsidRPr="00FA0C8F">
        <w:rPr>
          <w:b/>
          <w:bCs/>
        </w:rPr>
        <w:t>Table 8. Negative Binomial Regression Results on Gender Difference in Hours watch TV or videos past 30 days (PAQ715)</w:t>
      </w:r>
    </w:p>
    <w:tbl>
      <w:tblPr>
        <w:tblW w:w="5000" w:type="pct"/>
        <w:jc w:val="center"/>
        <w:tblLook w:val="0420" w:firstRow="1" w:lastRow="0" w:firstColumn="0" w:lastColumn="0" w:noHBand="0" w:noVBand="1"/>
      </w:tblPr>
      <w:tblGrid>
        <w:gridCol w:w="3130"/>
        <w:gridCol w:w="1151"/>
        <w:gridCol w:w="1343"/>
        <w:gridCol w:w="1097"/>
        <w:gridCol w:w="1505"/>
        <w:gridCol w:w="1134"/>
      </w:tblGrid>
      <w:tr w:rsidR="00AF63F2" w:rsidRPr="00780F44" w14:paraId="58E69CD0" w14:textId="77777777" w:rsidTr="00677746">
        <w:trPr>
          <w:tblHeader/>
          <w:jc w:val="center"/>
        </w:trPr>
        <w:tc>
          <w:tcPr>
            <w:tcW w:w="1684" w:type="pct"/>
            <w:tcBorders>
              <w:top w:val="single" w:sz="12" w:space="0" w:color="000000" w:themeColor="text1"/>
              <w:bottom w:val="single" w:sz="4" w:space="0" w:color="000000" w:themeColor="text1"/>
            </w:tcBorders>
            <w:shd w:val="clear" w:color="auto" w:fill="FFFFFF"/>
            <w:tcMar>
              <w:top w:w="0" w:type="dxa"/>
              <w:left w:w="0" w:type="dxa"/>
              <w:bottom w:w="0" w:type="dxa"/>
              <w:right w:w="0" w:type="dxa"/>
            </w:tcMar>
            <w:vAlign w:val="center"/>
          </w:tcPr>
          <w:p w14:paraId="1C431C78" w14:textId="77777777" w:rsidR="00AF63F2" w:rsidRPr="00FA0C8F" w:rsidRDefault="00AF63F2" w:rsidP="00677746">
            <w:pPr>
              <w:pBdr>
                <w:top w:val="none" w:sz="0" w:space="0" w:color="000000"/>
                <w:left w:val="none" w:sz="0" w:space="0" w:color="000000"/>
                <w:bottom w:val="none" w:sz="0" w:space="0" w:color="000000"/>
                <w:right w:val="none" w:sz="0" w:space="0" w:color="000000"/>
              </w:pBdr>
              <w:adjustRightInd w:val="0"/>
              <w:snapToGrid w:val="0"/>
              <w:spacing w:line="360" w:lineRule="auto"/>
              <w:rPr>
                <w:b/>
                <w:bCs/>
              </w:rPr>
            </w:pPr>
            <w:r w:rsidRPr="00FA0C8F">
              <w:rPr>
                <w:b/>
                <w:bCs/>
              </w:rPr>
              <w:t>Predictor</w:t>
            </w:r>
          </w:p>
        </w:tc>
        <w:tc>
          <w:tcPr>
            <w:tcW w:w="558" w:type="pct"/>
            <w:tcBorders>
              <w:top w:val="single" w:sz="12" w:space="0" w:color="000000" w:themeColor="text1"/>
              <w:bottom w:val="single" w:sz="4" w:space="0" w:color="000000" w:themeColor="text1"/>
            </w:tcBorders>
            <w:shd w:val="clear" w:color="auto" w:fill="FFFFFF"/>
            <w:tcMar>
              <w:top w:w="0" w:type="dxa"/>
              <w:left w:w="0" w:type="dxa"/>
              <w:bottom w:w="0" w:type="dxa"/>
              <w:right w:w="0" w:type="dxa"/>
            </w:tcMar>
            <w:vAlign w:val="center"/>
          </w:tcPr>
          <w:p w14:paraId="55A7D6F3" w14:textId="77777777" w:rsidR="00AF63F2" w:rsidRPr="00FA0C8F" w:rsidRDefault="00AF63F2" w:rsidP="00677746">
            <w:pPr>
              <w:pBdr>
                <w:top w:val="none" w:sz="0" w:space="0" w:color="000000"/>
                <w:left w:val="none" w:sz="0" w:space="0" w:color="000000"/>
                <w:bottom w:val="none" w:sz="0" w:space="0" w:color="000000"/>
                <w:right w:val="none" w:sz="0" w:space="0" w:color="000000"/>
              </w:pBdr>
              <w:adjustRightInd w:val="0"/>
              <w:snapToGrid w:val="0"/>
              <w:spacing w:line="360" w:lineRule="auto"/>
              <w:jc w:val="center"/>
              <w:rPr>
                <w:b/>
                <w:bCs/>
              </w:rPr>
            </w:pPr>
            <w:r w:rsidRPr="00FA0C8F">
              <w:rPr>
                <w:b/>
                <w:bCs/>
              </w:rPr>
              <w:t>Coefficients</w:t>
            </w:r>
          </w:p>
        </w:tc>
        <w:tc>
          <w:tcPr>
            <w:tcW w:w="729" w:type="pct"/>
            <w:tcBorders>
              <w:top w:val="single" w:sz="12" w:space="0" w:color="000000" w:themeColor="text1"/>
              <w:bottom w:val="single" w:sz="4" w:space="0" w:color="000000" w:themeColor="text1"/>
            </w:tcBorders>
            <w:shd w:val="clear" w:color="auto" w:fill="FFFFFF"/>
            <w:tcMar>
              <w:top w:w="0" w:type="dxa"/>
              <w:left w:w="0" w:type="dxa"/>
              <w:bottom w:w="0" w:type="dxa"/>
              <w:right w:w="0" w:type="dxa"/>
            </w:tcMar>
            <w:vAlign w:val="center"/>
          </w:tcPr>
          <w:p w14:paraId="22EDFA53" w14:textId="77777777" w:rsidR="00AF63F2" w:rsidRPr="00FA0C8F" w:rsidRDefault="00AF63F2" w:rsidP="00677746">
            <w:pPr>
              <w:pBdr>
                <w:top w:val="none" w:sz="0" w:space="0" w:color="000000"/>
                <w:left w:val="none" w:sz="0" w:space="0" w:color="000000"/>
                <w:bottom w:val="none" w:sz="0" w:space="0" w:color="000000"/>
                <w:right w:val="none" w:sz="0" w:space="0" w:color="000000"/>
              </w:pBdr>
              <w:adjustRightInd w:val="0"/>
              <w:snapToGrid w:val="0"/>
              <w:spacing w:line="360" w:lineRule="auto"/>
              <w:jc w:val="center"/>
              <w:rPr>
                <w:b/>
                <w:bCs/>
              </w:rPr>
            </w:pPr>
            <w:proofErr w:type="spellStart"/>
            <w:r w:rsidRPr="00FA0C8F">
              <w:rPr>
                <w:b/>
                <w:bCs/>
              </w:rPr>
              <w:t>Std..Error</w:t>
            </w:r>
            <w:proofErr w:type="spellEnd"/>
          </w:p>
        </w:tc>
        <w:tc>
          <w:tcPr>
            <w:tcW w:w="597" w:type="pct"/>
            <w:tcBorders>
              <w:top w:val="single" w:sz="12" w:space="0" w:color="000000" w:themeColor="text1"/>
              <w:bottom w:val="single" w:sz="4" w:space="0" w:color="000000" w:themeColor="text1"/>
            </w:tcBorders>
            <w:shd w:val="clear" w:color="auto" w:fill="FFFFFF"/>
            <w:tcMar>
              <w:top w:w="0" w:type="dxa"/>
              <w:left w:w="0" w:type="dxa"/>
              <w:bottom w:w="0" w:type="dxa"/>
              <w:right w:w="0" w:type="dxa"/>
            </w:tcMar>
            <w:vAlign w:val="center"/>
          </w:tcPr>
          <w:p w14:paraId="1EA91806" w14:textId="77777777" w:rsidR="00AF63F2" w:rsidRPr="00FA0C8F" w:rsidRDefault="00AF63F2" w:rsidP="00677746">
            <w:pPr>
              <w:pBdr>
                <w:top w:val="none" w:sz="0" w:space="0" w:color="000000"/>
                <w:left w:val="none" w:sz="0" w:space="0" w:color="000000"/>
                <w:bottom w:val="none" w:sz="0" w:space="0" w:color="000000"/>
                <w:right w:val="none" w:sz="0" w:space="0" w:color="000000"/>
              </w:pBdr>
              <w:adjustRightInd w:val="0"/>
              <w:snapToGrid w:val="0"/>
              <w:spacing w:line="360" w:lineRule="auto"/>
              <w:jc w:val="center"/>
              <w:rPr>
                <w:b/>
                <w:bCs/>
              </w:rPr>
            </w:pPr>
            <w:proofErr w:type="spellStart"/>
            <w:r w:rsidRPr="00FA0C8F">
              <w:rPr>
                <w:b/>
                <w:bCs/>
              </w:rPr>
              <w:t>z.value</w:t>
            </w:r>
            <w:proofErr w:type="spellEnd"/>
          </w:p>
        </w:tc>
        <w:tc>
          <w:tcPr>
            <w:tcW w:w="815" w:type="pct"/>
            <w:tcBorders>
              <w:top w:val="single" w:sz="12" w:space="0" w:color="000000" w:themeColor="text1"/>
              <w:bottom w:val="single" w:sz="4" w:space="0" w:color="000000" w:themeColor="text1"/>
            </w:tcBorders>
            <w:shd w:val="clear" w:color="auto" w:fill="FFFFFF"/>
            <w:tcMar>
              <w:top w:w="0" w:type="dxa"/>
              <w:left w:w="0" w:type="dxa"/>
              <w:bottom w:w="0" w:type="dxa"/>
              <w:right w:w="0" w:type="dxa"/>
            </w:tcMar>
            <w:vAlign w:val="center"/>
          </w:tcPr>
          <w:p w14:paraId="580B57CC" w14:textId="77777777" w:rsidR="00AF63F2" w:rsidRPr="00FA0C8F" w:rsidRDefault="00AF63F2" w:rsidP="00677746">
            <w:pPr>
              <w:pBdr>
                <w:top w:val="none" w:sz="0" w:space="0" w:color="000000"/>
                <w:left w:val="none" w:sz="0" w:space="0" w:color="000000"/>
                <w:bottom w:val="none" w:sz="0" w:space="0" w:color="000000"/>
                <w:right w:val="none" w:sz="0" w:space="0" w:color="000000"/>
              </w:pBdr>
              <w:adjustRightInd w:val="0"/>
              <w:snapToGrid w:val="0"/>
              <w:spacing w:line="360" w:lineRule="auto"/>
              <w:jc w:val="center"/>
              <w:rPr>
                <w:b/>
                <w:bCs/>
              </w:rPr>
            </w:pPr>
            <w:proofErr w:type="spellStart"/>
            <w:r w:rsidRPr="00FA0C8F">
              <w:rPr>
                <w:b/>
                <w:bCs/>
              </w:rPr>
              <w:t>Odds.Ratio</w:t>
            </w:r>
            <w:proofErr w:type="spellEnd"/>
          </w:p>
        </w:tc>
        <w:tc>
          <w:tcPr>
            <w:tcW w:w="617" w:type="pct"/>
            <w:tcBorders>
              <w:top w:val="single" w:sz="12" w:space="0" w:color="000000" w:themeColor="text1"/>
              <w:bottom w:val="single" w:sz="4" w:space="0" w:color="000000" w:themeColor="text1"/>
            </w:tcBorders>
            <w:shd w:val="clear" w:color="auto" w:fill="FFFFFF"/>
            <w:tcMar>
              <w:top w:w="0" w:type="dxa"/>
              <w:left w:w="0" w:type="dxa"/>
              <w:bottom w:w="0" w:type="dxa"/>
              <w:right w:w="0" w:type="dxa"/>
            </w:tcMar>
            <w:vAlign w:val="center"/>
          </w:tcPr>
          <w:p w14:paraId="46342119" w14:textId="77777777" w:rsidR="00AF63F2" w:rsidRPr="00FA0C8F" w:rsidRDefault="00AF63F2" w:rsidP="00677746">
            <w:pPr>
              <w:pBdr>
                <w:top w:val="none" w:sz="0" w:space="0" w:color="000000"/>
                <w:left w:val="none" w:sz="0" w:space="0" w:color="000000"/>
                <w:bottom w:val="none" w:sz="0" w:space="0" w:color="000000"/>
                <w:right w:val="none" w:sz="0" w:space="0" w:color="000000"/>
              </w:pBdr>
              <w:adjustRightInd w:val="0"/>
              <w:snapToGrid w:val="0"/>
              <w:spacing w:line="360" w:lineRule="auto"/>
              <w:jc w:val="center"/>
              <w:rPr>
                <w:b/>
                <w:bCs/>
              </w:rPr>
            </w:pPr>
            <w:proofErr w:type="spellStart"/>
            <w:r w:rsidRPr="00FA0C8F">
              <w:rPr>
                <w:b/>
                <w:bCs/>
              </w:rPr>
              <w:t>P.value</w:t>
            </w:r>
            <w:proofErr w:type="spellEnd"/>
          </w:p>
        </w:tc>
      </w:tr>
      <w:tr w:rsidR="00AF63F2" w:rsidRPr="00780F44" w14:paraId="08C072B2" w14:textId="77777777" w:rsidTr="00677746">
        <w:trPr>
          <w:jc w:val="center"/>
        </w:trPr>
        <w:tc>
          <w:tcPr>
            <w:tcW w:w="1684" w:type="pct"/>
            <w:tcBorders>
              <w:top w:val="single" w:sz="4" w:space="0" w:color="000000" w:themeColor="text1"/>
              <w:bottom w:val="none" w:sz="0" w:space="0" w:color="000000"/>
            </w:tcBorders>
            <w:shd w:val="clear" w:color="auto" w:fill="FFFFFF"/>
            <w:tcMar>
              <w:top w:w="0" w:type="dxa"/>
              <w:left w:w="0" w:type="dxa"/>
              <w:bottom w:w="0" w:type="dxa"/>
              <w:right w:w="0" w:type="dxa"/>
            </w:tcMar>
            <w:vAlign w:val="center"/>
          </w:tcPr>
          <w:p w14:paraId="221AC483"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(Intercept)</w:t>
            </w:r>
          </w:p>
        </w:tc>
        <w:tc>
          <w:tcPr>
            <w:tcW w:w="558" w:type="pct"/>
            <w:tcBorders>
              <w:top w:val="single" w:sz="4" w:space="0" w:color="000000" w:themeColor="text1"/>
              <w:bottom w:val="none" w:sz="0" w:space="0" w:color="000000"/>
            </w:tcBorders>
            <w:shd w:val="clear" w:color="auto" w:fill="FFFFFF"/>
            <w:tcMar>
              <w:top w:w="0" w:type="dxa"/>
              <w:left w:w="0" w:type="dxa"/>
              <w:bottom w:w="0" w:type="dxa"/>
              <w:right w:w="0" w:type="dxa"/>
            </w:tcMar>
            <w:vAlign w:val="center"/>
          </w:tcPr>
          <w:p w14:paraId="77F18D1C"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jc w:val="center"/>
            </w:pPr>
            <w:r w:rsidRPr="00AF63F2">
              <w:t>-0.130</w:t>
            </w:r>
          </w:p>
        </w:tc>
        <w:tc>
          <w:tcPr>
            <w:tcW w:w="729" w:type="pct"/>
            <w:tcBorders>
              <w:top w:val="single" w:sz="4" w:space="0" w:color="000000" w:themeColor="text1"/>
              <w:bottom w:val="none" w:sz="0" w:space="0" w:color="000000"/>
            </w:tcBorders>
            <w:shd w:val="clear" w:color="auto" w:fill="FFFFFF"/>
            <w:tcMar>
              <w:top w:w="0" w:type="dxa"/>
              <w:left w:w="0" w:type="dxa"/>
              <w:bottom w:w="0" w:type="dxa"/>
              <w:right w:w="0" w:type="dxa"/>
            </w:tcMar>
            <w:vAlign w:val="center"/>
          </w:tcPr>
          <w:p w14:paraId="08BF5BDE"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jc w:val="center"/>
            </w:pPr>
            <w:r w:rsidRPr="00AF63F2">
              <w:t>0.312</w:t>
            </w:r>
          </w:p>
        </w:tc>
        <w:tc>
          <w:tcPr>
            <w:tcW w:w="597" w:type="pct"/>
            <w:tcBorders>
              <w:top w:val="single" w:sz="4" w:space="0" w:color="000000" w:themeColor="text1"/>
              <w:bottom w:val="none" w:sz="0" w:space="0" w:color="000000"/>
            </w:tcBorders>
            <w:shd w:val="clear" w:color="auto" w:fill="FFFFFF"/>
            <w:tcMar>
              <w:top w:w="0" w:type="dxa"/>
              <w:left w:w="0" w:type="dxa"/>
              <w:bottom w:w="0" w:type="dxa"/>
              <w:right w:w="0" w:type="dxa"/>
            </w:tcMar>
            <w:vAlign w:val="center"/>
          </w:tcPr>
          <w:p w14:paraId="30340E52"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jc w:val="center"/>
            </w:pPr>
            <w:r w:rsidRPr="00AF63F2">
              <w:t>-0.417</w:t>
            </w:r>
          </w:p>
        </w:tc>
        <w:tc>
          <w:tcPr>
            <w:tcW w:w="815" w:type="pct"/>
            <w:tcBorders>
              <w:top w:val="single" w:sz="4" w:space="0" w:color="000000" w:themeColor="text1"/>
              <w:bottom w:val="none" w:sz="0" w:space="0" w:color="000000"/>
            </w:tcBorders>
            <w:shd w:val="clear" w:color="auto" w:fill="FFFFFF"/>
            <w:tcMar>
              <w:top w:w="0" w:type="dxa"/>
              <w:left w:w="0" w:type="dxa"/>
              <w:bottom w:w="0" w:type="dxa"/>
              <w:right w:w="0" w:type="dxa"/>
            </w:tcMar>
            <w:vAlign w:val="center"/>
          </w:tcPr>
          <w:p w14:paraId="58161BE1"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jc w:val="center"/>
            </w:pPr>
            <w:r w:rsidRPr="00AF63F2">
              <w:t>0.878</w:t>
            </w:r>
          </w:p>
        </w:tc>
        <w:tc>
          <w:tcPr>
            <w:tcW w:w="617" w:type="pct"/>
            <w:tcBorders>
              <w:top w:val="single" w:sz="4" w:space="0" w:color="000000" w:themeColor="text1"/>
              <w:bottom w:val="none" w:sz="0" w:space="0" w:color="000000"/>
            </w:tcBorders>
            <w:shd w:val="clear" w:color="auto" w:fill="FFFFFF"/>
            <w:tcMar>
              <w:top w:w="0" w:type="dxa"/>
              <w:left w:w="0" w:type="dxa"/>
              <w:bottom w:w="0" w:type="dxa"/>
              <w:right w:w="0" w:type="dxa"/>
            </w:tcMar>
            <w:vAlign w:val="center"/>
          </w:tcPr>
          <w:p w14:paraId="63387A80"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jc w:val="center"/>
            </w:pPr>
            <w:r w:rsidRPr="00AF63F2">
              <w:t>0.677</w:t>
            </w:r>
          </w:p>
        </w:tc>
      </w:tr>
      <w:tr w:rsidR="00AF63F2" w:rsidRPr="00780F44" w14:paraId="56716FD9" w14:textId="77777777" w:rsidTr="00677746">
        <w:trPr>
          <w:jc w:val="center"/>
        </w:trPr>
        <w:tc>
          <w:tcPr>
            <w:tcW w:w="1684"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59FCC33F"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YEAR6</w:t>
            </w:r>
          </w:p>
        </w:tc>
        <w:tc>
          <w:tcPr>
            <w:tcW w:w="558"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50DB24A6"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jc w:val="center"/>
            </w:pPr>
            <w:r w:rsidRPr="00AF63F2">
              <w:t>-0.184</w:t>
            </w:r>
          </w:p>
        </w:tc>
        <w:tc>
          <w:tcPr>
            <w:tcW w:w="729"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0219C934"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jc w:val="center"/>
            </w:pPr>
            <w:r w:rsidRPr="00AF63F2">
              <w:t>0.085</w:t>
            </w:r>
          </w:p>
        </w:tc>
        <w:tc>
          <w:tcPr>
            <w:tcW w:w="597"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32487BA6"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jc w:val="center"/>
            </w:pPr>
            <w:r w:rsidRPr="00AF63F2">
              <w:t>-2.165</w:t>
            </w:r>
          </w:p>
        </w:tc>
        <w:tc>
          <w:tcPr>
            <w:tcW w:w="815"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21BC6C25"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jc w:val="center"/>
            </w:pPr>
            <w:r w:rsidRPr="00AF63F2">
              <w:t>0.832</w:t>
            </w:r>
          </w:p>
        </w:tc>
        <w:tc>
          <w:tcPr>
            <w:tcW w:w="617"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548D93F1"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jc w:val="center"/>
            </w:pPr>
            <w:r w:rsidRPr="00AF63F2">
              <w:t>0.030*</w:t>
            </w:r>
          </w:p>
        </w:tc>
      </w:tr>
      <w:tr w:rsidR="00AF63F2" w:rsidRPr="00780F44" w14:paraId="74A22AB0" w14:textId="77777777" w:rsidTr="00677746">
        <w:trPr>
          <w:jc w:val="center"/>
        </w:trPr>
        <w:tc>
          <w:tcPr>
            <w:tcW w:w="1684"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58DCB5DE"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YEAR7</w:t>
            </w:r>
          </w:p>
        </w:tc>
        <w:tc>
          <w:tcPr>
            <w:tcW w:w="558"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2639DDEA"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jc w:val="center"/>
            </w:pPr>
            <w:r w:rsidRPr="00AF63F2">
              <w:t>-0.250</w:t>
            </w:r>
          </w:p>
        </w:tc>
        <w:tc>
          <w:tcPr>
            <w:tcW w:w="729"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150332CD"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jc w:val="center"/>
            </w:pPr>
            <w:r w:rsidRPr="00AF63F2">
              <w:t>0.099</w:t>
            </w:r>
          </w:p>
        </w:tc>
        <w:tc>
          <w:tcPr>
            <w:tcW w:w="597"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36C09F51"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jc w:val="center"/>
            </w:pPr>
            <w:r w:rsidRPr="00AF63F2">
              <w:t>-2.527</w:t>
            </w:r>
          </w:p>
        </w:tc>
        <w:tc>
          <w:tcPr>
            <w:tcW w:w="815"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16ACACC9"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jc w:val="center"/>
            </w:pPr>
            <w:r w:rsidRPr="00AF63F2">
              <w:t>0.779</w:t>
            </w:r>
          </w:p>
        </w:tc>
        <w:tc>
          <w:tcPr>
            <w:tcW w:w="617"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796D63FF"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jc w:val="center"/>
            </w:pPr>
            <w:r w:rsidRPr="00AF63F2">
              <w:t>0.012*</w:t>
            </w:r>
          </w:p>
        </w:tc>
      </w:tr>
      <w:tr w:rsidR="00AF63F2" w:rsidRPr="00780F44" w14:paraId="44CBED55" w14:textId="77777777" w:rsidTr="00677746">
        <w:trPr>
          <w:jc w:val="center"/>
        </w:trPr>
        <w:tc>
          <w:tcPr>
            <w:tcW w:w="1684"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0C4CA84A"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YEAR8</w:t>
            </w:r>
          </w:p>
        </w:tc>
        <w:tc>
          <w:tcPr>
            <w:tcW w:w="558"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73E0C638"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jc w:val="center"/>
            </w:pPr>
            <w:r w:rsidRPr="00AF63F2">
              <w:t>-0.246</w:t>
            </w:r>
          </w:p>
        </w:tc>
        <w:tc>
          <w:tcPr>
            <w:tcW w:w="729"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11213A0C"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jc w:val="center"/>
            </w:pPr>
            <w:r w:rsidRPr="00AF63F2">
              <w:t>0.118</w:t>
            </w:r>
          </w:p>
        </w:tc>
        <w:tc>
          <w:tcPr>
            <w:tcW w:w="597"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42BCA0D2"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jc w:val="center"/>
            </w:pPr>
            <w:r w:rsidRPr="00AF63F2">
              <w:t>-2.087</w:t>
            </w:r>
          </w:p>
        </w:tc>
        <w:tc>
          <w:tcPr>
            <w:tcW w:w="815"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5972768C"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jc w:val="center"/>
            </w:pPr>
            <w:r w:rsidRPr="00AF63F2">
              <w:t>0.782</w:t>
            </w:r>
          </w:p>
        </w:tc>
        <w:tc>
          <w:tcPr>
            <w:tcW w:w="617"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173AC608"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jc w:val="center"/>
            </w:pPr>
            <w:r w:rsidRPr="00AF63F2">
              <w:t>0.037*</w:t>
            </w:r>
          </w:p>
        </w:tc>
      </w:tr>
      <w:tr w:rsidR="00AF63F2" w:rsidRPr="00780F44" w14:paraId="6B96C6D6" w14:textId="77777777" w:rsidTr="00677746">
        <w:trPr>
          <w:jc w:val="center"/>
        </w:trPr>
        <w:tc>
          <w:tcPr>
            <w:tcW w:w="1684"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5E5CBA35"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YEAR9</w:t>
            </w:r>
          </w:p>
        </w:tc>
        <w:tc>
          <w:tcPr>
            <w:tcW w:w="558"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26606569"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jc w:val="center"/>
            </w:pPr>
            <w:r w:rsidRPr="00AF63F2">
              <w:t>-0.213</w:t>
            </w:r>
          </w:p>
        </w:tc>
        <w:tc>
          <w:tcPr>
            <w:tcW w:w="729"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5B1F4509"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jc w:val="center"/>
            </w:pPr>
            <w:r w:rsidRPr="00AF63F2">
              <w:t>0.138</w:t>
            </w:r>
          </w:p>
        </w:tc>
        <w:tc>
          <w:tcPr>
            <w:tcW w:w="597"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59A84694"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jc w:val="center"/>
            </w:pPr>
            <w:r w:rsidRPr="00AF63F2">
              <w:t>-1.542</w:t>
            </w:r>
          </w:p>
        </w:tc>
        <w:tc>
          <w:tcPr>
            <w:tcW w:w="815"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27A89394"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jc w:val="center"/>
            </w:pPr>
            <w:r w:rsidRPr="00AF63F2">
              <w:t>0.808</w:t>
            </w:r>
          </w:p>
        </w:tc>
        <w:tc>
          <w:tcPr>
            <w:tcW w:w="617"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09325941"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jc w:val="center"/>
            </w:pPr>
            <w:r w:rsidRPr="00AF63F2">
              <w:t>0.123</w:t>
            </w:r>
          </w:p>
        </w:tc>
      </w:tr>
      <w:tr w:rsidR="00AF63F2" w:rsidRPr="00780F44" w14:paraId="5D8C4786" w14:textId="77777777" w:rsidTr="00677746">
        <w:trPr>
          <w:jc w:val="center"/>
        </w:trPr>
        <w:tc>
          <w:tcPr>
            <w:tcW w:w="1684"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1256F0BD"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GENDER</w:t>
            </w:r>
          </w:p>
        </w:tc>
        <w:tc>
          <w:tcPr>
            <w:tcW w:w="558"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2C5E32D7"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jc w:val="center"/>
            </w:pPr>
            <w:r w:rsidRPr="00AF63F2">
              <w:t>-0.011</w:t>
            </w:r>
          </w:p>
        </w:tc>
        <w:tc>
          <w:tcPr>
            <w:tcW w:w="729"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34D13414"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jc w:val="center"/>
            </w:pPr>
            <w:r w:rsidRPr="00AF63F2">
              <w:t>0.069</w:t>
            </w:r>
          </w:p>
        </w:tc>
        <w:tc>
          <w:tcPr>
            <w:tcW w:w="597"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58C7B22A"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jc w:val="center"/>
            </w:pPr>
            <w:r w:rsidRPr="00AF63F2">
              <w:t>-0.157</w:t>
            </w:r>
          </w:p>
        </w:tc>
        <w:tc>
          <w:tcPr>
            <w:tcW w:w="815"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000AD95E"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jc w:val="center"/>
            </w:pPr>
            <w:r w:rsidRPr="00AF63F2">
              <w:t>0.989</w:t>
            </w:r>
          </w:p>
        </w:tc>
        <w:tc>
          <w:tcPr>
            <w:tcW w:w="617"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3B419209"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jc w:val="center"/>
            </w:pPr>
            <w:r w:rsidRPr="00AF63F2">
              <w:t>0.875</w:t>
            </w:r>
          </w:p>
        </w:tc>
      </w:tr>
      <w:tr w:rsidR="00AF63F2" w:rsidRPr="00780F44" w14:paraId="19905521" w14:textId="77777777" w:rsidTr="00677746">
        <w:trPr>
          <w:jc w:val="center"/>
        </w:trPr>
        <w:tc>
          <w:tcPr>
            <w:tcW w:w="1684"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69A0C881"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YEAR</w:t>
            </w:r>
            <w:proofErr w:type="gramStart"/>
            <w:r w:rsidRPr="00AF63F2">
              <w:t>6:GENDER</w:t>
            </w:r>
            <w:proofErr w:type="gramEnd"/>
          </w:p>
        </w:tc>
        <w:tc>
          <w:tcPr>
            <w:tcW w:w="558"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5838DB1F"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jc w:val="center"/>
            </w:pPr>
            <w:r w:rsidRPr="00AF63F2">
              <w:t>0.111</w:t>
            </w:r>
          </w:p>
        </w:tc>
        <w:tc>
          <w:tcPr>
            <w:tcW w:w="729"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183B216F"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jc w:val="center"/>
            </w:pPr>
            <w:r w:rsidRPr="00AF63F2">
              <w:t>0.110</w:t>
            </w:r>
          </w:p>
        </w:tc>
        <w:tc>
          <w:tcPr>
            <w:tcW w:w="597"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2F7E6BC1"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jc w:val="center"/>
            </w:pPr>
            <w:r w:rsidRPr="00AF63F2">
              <w:t>1.012</w:t>
            </w:r>
          </w:p>
        </w:tc>
        <w:tc>
          <w:tcPr>
            <w:tcW w:w="815"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1FF88915"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jc w:val="center"/>
            </w:pPr>
            <w:r w:rsidRPr="00AF63F2">
              <w:t>1.117</w:t>
            </w:r>
          </w:p>
        </w:tc>
        <w:tc>
          <w:tcPr>
            <w:tcW w:w="617"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1CAFA66D"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jc w:val="center"/>
            </w:pPr>
            <w:r w:rsidRPr="00AF63F2">
              <w:t>0.312</w:t>
            </w:r>
          </w:p>
        </w:tc>
      </w:tr>
      <w:tr w:rsidR="00AF63F2" w:rsidRPr="00780F44" w14:paraId="60D508DA" w14:textId="77777777" w:rsidTr="00677746">
        <w:trPr>
          <w:jc w:val="center"/>
        </w:trPr>
        <w:tc>
          <w:tcPr>
            <w:tcW w:w="1684"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511E88F0"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lastRenderedPageBreak/>
              <w:t>YEAR</w:t>
            </w:r>
            <w:proofErr w:type="gramStart"/>
            <w:r w:rsidRPr="00AF63F2">
              <w:t>7:GENDER</w:t>
            </w:r>
            <w:proofErr w:type="gramEnd"/>
          </w:p>
        </w:tc>
        <w:tc>
          <w:tcPr>
            <w:tcW w:w="558"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1B7830A3"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jc w:val="center"/>
            </w:pPr>
            <w:r w:rsidRPr="00AF63F2">
              <w:t>0.156</w:t>
            </w:r>
          </w:p>
        </w:tc>
        <w:tc>
          <w:tcPr>
            <w:tcW w:w="729"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6CEEA1B2"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jc w:val="center"/>
            </w:pPr>
            <w:r w:rsidRPr="00AF63F2">
              <w:t>0.109</w:t>
            </w:r>
          </w:p>
        </w:tc>
        <w:tc>
          <w:tcPr>
            <w:tcW w:w="597"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19BE2A9E"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jc w:val="center"/>
            </w:pPr>
            <w:r w:rsidRPr="00AF63F2">
              <w:t>1.437</w:t>
            </w:r>
          </w:p>
        </w:tc>
        <w:tc>
          <w:tcPr>
            <w:tcW w:w="815"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2F75BA1A"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jc w:val="center"/>
            </w:pPr>
            <w:r w:rsidRPr="00AF63F2">
              <w:t>1.169</w:t>
            </w:r>
          </w:p>
        </w:tc>
        <w:tc>
          <w:tcPr>
            <w:tcW w:w="617"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527154F4"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jc w:val="center"/>
            </w:pPr>
            <w:r w:rsidRPr="00AF63F2">
              <w:t>0.151</w:t>
            </w:r>
          </w:p>
        </w:tc>
      </w:tr>
      <w:tr w:rsidR="00AF63F2" w:rsidRPr="00780F44" w14:paraId="1553E152" w14:textId="77777777" w:rsidTr="00677746">
        <w:trPr>
          <w:jc w:val="center"/>
        </w:trPr>
        <w:tc>
          <w:tcPr>
            <w:tcW w:w="1684"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67C188D5"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YEAR</w:t>
            </w:r>
            <w:proofErr w:type="gramStart"/>
            <w:r w:rsidRPr="00AF63F2">
              <w:t>8:GENDER</w:t>
            </w:r>
            <w:proofErr w:type="gramEnd"/>
          </w:p>
        </w:tc>
        <w:tc>
          <w:tcPr>
            <w:tcW w:w="558"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06AB33F7"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jc w:val="center"/>
            </w:pPr>
            <w:r w:rsidRPr="00AF63F2">
              <w:t>0.184</w:t>
            </w:r>
          </w:p>
        </w:tc>
        <w:tc>
          <w:tcPr>
            <w:tcW w:w="729"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70F54360"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jc w:val="center"/>
            </w:pPr>
            <w:r w:rsidRPr="00AF63F2">
              <w:t>0.107</w:t>
            </w:r>
          </w:p>
        </w:tc>
        <w:tc>
          <w:tcPr>
            <w:tcW w:w="597"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0C26A001"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jc w:val="center"/>
            </w:pPr>
            <w:r w:rsidRPr="00AF63F2">
              <w:t>1.720</w:t>
            </w:r>
          </w:p>
        </w:tc>
        <w:tc>
          <w:tcPr>
            <w:tcW w:w="815"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40D51005"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jc w:val="center"/>
            </w:pPr>
            <w:r w:rsidRPr="00AF63F2">
              <w:t>1.202</w:t>
            </w:r>
          </w:p>
        </w:tc>
        <w:tc>
          <w:tcPr>
            <w:tcW w:w="617" w:type="pct"/>
            <w:tcBorders>
              <w:top w:val="none" w:sz="0" w:space="0" w:color="000000"/>
              <w:bottom w:val="none" w:sz="0" w:space="0" w:color="000000"/>
            </w:tcBorders>
            <w:shd w:val="clear" w:color="auto" w:fill="FFFFFF"/>
            <w:tcMar>
              <w:top w:w="0" w:type="dxa"/>
              <w:left w:w="0" w:type="dxa"/>
              <w:bottom w:w="0" w:type="dxa"/>
              <w:right w:w="0" w:type="dxa"/>
            </w:tcMar>
            <w:vAlign w:val="center"/>
          </w:tcPr>
          <w:p w14:paraId="48D4587F"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jc w:val="center"/>
            </w:pPr>
            <w:r w:rsidRPr="00AF63F2">
              <w:t>0.085</w:t>
            </w:r>
          </w:p>
        </w:tc>
      </w:tr>
      <w:tr w:rsidR="00AF63F2" w:rsidRPr="00780F44" w14:paraId="3D156761" w14:textId="77777777" w:rsidTr="00677746">
        <w:trPr>
          <w:jc w:val="center"/>
        </w:trPr>
        <w:tc>
          <w:tcPr>
            <w:tcW w:w="1684" w:type="pct"/>
            <w:tcBorders>
              <w:top w:val="none" w:sz="0" w:space="0" w:color="000000"/>
              <w:bottom w:val="single" w:sz="12" w:space="0" w:color="000000" w:themeColor="text1"/>
            </w:tcBorders>
            <w:shd w:val="clear" w:color="auto" w:fill="FFFFFF"/>
            <w:tcMar>
              <w:top w:w="0" w:type="dxa"/>
              <w:left w:w="0" w:type="dxa"/>
              <w:bottom w:w="0" w:type="dxa"/>
              <w:right w:w="0" w:type="dxa"/>
            </w:tcMar>
            <w:vAlign w:val="center"/>
          </w:tcPr>
          <w:p w14:paraId="4DF7D0D1"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pPr>
            <w:r w:rsidRPr="00AF63F2">
              <w:t>YEAR</w:t>
            </w:r>
            <w:proofErr w:type="gramStart"/>
            <w:r w:rsidRPr="00AF63F2">
              <w:t>9:GENDER</w:t>
            </w:r>
            <w:proofErr w:type="gramEnd"/>
          </w:p>
        </w:tc>
        <w:tc>
          <w:tcPr>
            <w:tcW w:w="558" w:type="pct"/>
            <w:tcBorders>
              <w:top w:val="none" w:sz="0" w:space="0" w:color="000000"/>
              <w:bottom w:val="single" w:sz="12" w:space="0" w:color="000000" w:themeColor="text1"/>
            </w:tcBorders>
            <w:shd w:val="clear" w:color="auto" w:fill="FFFFFF"/>
            <w:tcMar>
              <w:top w:w="0" w:type="dxa"/>
              <w:left w:w="0" w:type="dxa"/>
              <w:bottom w:w="0" w:type="dxa"/>
              <w:right w:w="0" w:type="dxa"/>
            </w:tcMar>
            <w:vAlign w:val="center"/>
          </w:tcPr>
          <w:p w14:paraId="3712CD73"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jc w:val="center"/>
            </w:pPr>
            <w:r w:rsidRPr="00AF63F2">
              <w:t>0.153</w:t>
            </w:r>
          </w:p>
        </w:tc>
        <w:tc>
          <w:tcPr>
            <w:tcW w:w="729" w:type="pct"/>
            <w:tcBorders>
              <w:top w:val="none" w:sz="0" w:space="0" w:color="000000"/>
              <w:bottom w:val="single" w:sz="12" w:space="0" w:color="000000" w:themeColor="text1"/>
            </w:tcBorders>
            <w:shd w:val="clear" w:color="auto" w:fill="FFFFFF"/>
            <w:tcMar>
              <w:top w:w="0" w:type="dxa"/>
              <w:left w:w="0" w:type="dxa"/>
              <w:bottom w:w="0" w:type="dxa"/>
              <w:right w:w="0" w:type="dxa"/>
            </w:tcMar>
            <w:vAlign w:val="center"/>
          </w:tcPr>
          <w:p w14:paraId="6760815A"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jc w:val="center"/>
            </w:pPr>
            <w:r w:rsidRPr="00AF63F2">
              <w:t>0.120</w:t>
            </w:r>
          </w:p>
        </w:tc>
        <w:tc>
          <w:tcPr>
            <w:tcW w:w="597" w:type="pct"/>
            <w:tcBorders>
              <w:top w:val="none" w:sz="0" w:space="0" w:color="000000"/>
              <w:bottom w:val="single" w:sz="12" w:space="0" w:color="000000" w:themeColor="text1"/>
            </w:tcBorders>
            <w:shd w:val="clear" w:color="auto" w:fill="FFFFFF"/>
            <w:tcMar>
              <w:top w:w="0" w:type="dxa"/>
              <w:left w:w="0" w:type="dxa"/>
              <w:bottom w:w="0" w:type="dxa"/>
              <w:right w:w="0" w:type="dxa"/>
            </w:tcMar>
            <w:vAlign w:val="center"/>
          </w:tcPr>
          <w:p w14:paraId="7C4F4BF5"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jc w:val="center"/>
            </w:pPr>
            <w:r w:rsidRPr="00AF63F2">
              <w:t>1.275</w:t>
            </w:r>
          </w:p>
        </w:tc>
        <w:tc>
          <w:tcPr>
            <w:tcW w:w="815" w:type="pct"/>
            <w:tcBorders>
              <w:top w:val="none" w:sz="0" w:space="0" w:color="000000"/>
              <w:bottom w:val="single" w:sz="12" w:space="0" w:color="000000" w:themeColor="text1"/>
            </w:tcBorders>
            <w:shd w:val="clear" w:color="auto" w:fill="FFFFFF"/>
            <w:tcMar>
              <w:top w:w="0" w:type="dxa"/>
              <w:left w:w="0" w:type="dxa"/>
              <w:bottom w:w="0" w:type="dxa"/>
              <w:right w:w="0" w:type="dxa"/>
            </w:tcMar>
            <w:vAlign w:val="center"/>
          </w:tcPr>
          <w:p w14:paraId="0921F649"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jc w:val="center"/>
            </w:pPr>
            <w:r w:rsidRPr="00AF63F2">
              <w:t>1.165</w:t>
            </w:r>
          </w:p>
        </w:tc>
        <w:tc>
          <w:tcPr>
            <w:tcW w:w="617" w:type="pct"/>
            <w:tcBorders>
              <w:top w:val="none" w:sz="0" w:space="0" w:color="000000"/>
              <w:bottom w:val="single" w:sz="12" w:space="0" w:color="000000" w:themeColor="text1"/>
            </w:tcBorders>
            <w:shd w:val="clear" w:color="auto" w:fill="FFFFFF"/>
            <w:tcMar>
              <w:top w:w="0" w:type="dxa"/>
              <w:left w:w="0" w:type="dxa"/>
              <w:bottom w:w="0" w:type="dxa"/>
              <w:right w:w="0" w:type="dxa"/>
            </w:tcMar>
            <w:vAlign w:val="center"/>
          </w:tcPr>
          <w:p w14:paraId="76F200CB" w14:textId="77777777" w:rsidR="00AF63F2" w:rsidRPr="00AF63F2" w:rsidRDefault="00AF63F2" w:rsidP="00677746">
            <w:pPr>
              <w:pBdr>
                <w:top w:val="none" w:sz="0" w:space="0" w:color="000000"/>
                <w:left w:val="none" w:sz="0" w:space="0" w:color="000000"/>
                <w:bottom w:val="none" w:sz="0" w:space="0" w:color="000000"/>
                <w:right w:val="none" w:sz="0" w:space="0" w:color="000000"/>
              </w:pBdr>
              <w:adjustRightInd w:val="0"/>
              <w:snapToGrid w:val="0"/>
              <w:spacing w:afterLines="100" w:after="240" w:line="360" w:lineRule="auto"/>
              <w:jc w:val="center"/>
            </w:pPr>
            <w:r w:rsidRPr="00AF63F2">
              <w:t>0.202</w:t>
            </w:r>
          </w:p>
        </w:tc>
      </w:tr>
    </w:tbl>
    <w:p w14:paraId="38124459" w14:textId="1EA0583C" w:rsidR="00941F83" w:rsidRDefault="00AF63F2" w:rsidP="00FA0C8F">
      <w:pPr>
        <w:adjustRightInd w:val="0"/>
        <w:snapToGrid w:val="0"/>
        <w:spacing w:after="80"/>
      </w:pPr>
      <w:r w:rsidRPr="00AF63F2">
        <w:t>Note: The significance codes are as follows: *** p &lt; 0.001, ** p &lt; 0.01, * p &lt; 0.05.</w:t>
      </w:r>
      <w:bookmarkStart w:id="16" w:name="_5b2izigtli0e" w:colFirst="0" w:colLast="0"/>
      <w:bookmarkEnd w:id="15"/>
      <w:bookmarkEnd w:id="16"/>
    </w:p>
    <w:p w14:paraId="2FD4D569" w14:textId="77777777" w:rsidR="00941F83" w:rsidRDefault="00000000">
      <w:pPr>
        <w:pStyle w:val="Heading1"/>
      </w:pPr>
      <w:bookmarkStart w:id="17" w:name="_3fe0rwjr32l6" w:colFirst="0" w:colLast="0"/>
      <w:bookmarkEnd w:id="17"/>
      <w:r>
        <w:t>Discussion</w:t>
      </w:r>
    </w:p>
    <w:p w14:paraId="144222B3" w14:textId="68F502E9" w:rsidR="00AF63F2" w:rsidRDefault="00AF63F2" w:rsidP="00D4568F">
      <w:pPr>
        <w:adjustRightInd w:val="0"/>
        <w:snapToGrid w:val="0"/>
        <w:ind w:firstLine="720"/>
        <w:jc w:val="both"/>
      </w:pPr>
      <w:bookmarkStart w:id="18" w:name="_6hxvdygiix7r" w:colFirst="0" w:colLast="0"/>
      <w:bookmarkStart w:id="19" w:name="OLE_LINK33"/>
      <w:bookmarkEnd w:id="18"/>
      <w:r>
        <w:t>The first</w:t>
      </w:r>
      <w:r w:rsidRPr="00AF63F2">
        <w:rPr>
          <w:rFonts w:hint="eastAsia"/>
        </w:rPr>
        <w:t xml:space="preserve"> goal</w:t>
      </w:r>
      <w:r>
        <w:t xml:space="preserve"> of this study is to identify and compare the PA and screen time </w:t>
      </w:r>
      <w:r w:rsidRPr="00AF63F2">
        <w:rPr>
          <w:rFonts w:hint="eastAsia"/>
        </w:rPr>
        <w:t>a</w:t>
      </w:r>
      <w:r>
        <w:rPr>
          <w:rFonts w:hint="eastAsia"/>
        </w:rPr>
        <w:t>mong grade</w:t>
      </w:r>
      <w:r w:rsidRPr="00AF63F2">
        <w:rPr>
          <w:rFonts w:hint="eastAsia"/>
        </w:rPr>
        <w:t xml:space="preserve"> 5-9</w:t>
      </w:r>
      <w:r>
        <w:rPr>
          <w:rFonts w:hint="eastAsia"/>
        </w:rPr>
        <w:t>.</w:t>
      </w:r>
      <w:r w:rsidRPr="00AF63F2">
        <w:rPr>
          <w:rFonts w:hint="eastAsia"/>
        </w:rPr>
        <w:t xml:space="preserve"> </w:t>
      </w:r>
      <w:r>
        <w:t>The results indicate that PA is at its lowest in</w:t>
      </w:r>
      <w:r>
        <w:rPr>
          <w:rFonts w:hint="eastAsia"/>
        </w:rPr>
        <w:t xml:space="preserve"> grade</w:t>
      </w:r>
      <w:r w:rsidRPr="00AF63F2">
        <w:rPr>
          <w:rFonts w:hint="eastAsia"/>
        </w:rPr>
        <w:t xml:space="preserve"> 6</w:t>
      </w:r>
      <w:r>
        <w:t xml:space="preserve">, </w:t>
      </w:r>
      <w:r>
        <w:rPr>
          <w:rFonts w:hint="eastAsia"/>
        </w:rPr>
        <w:t>the middle school transition year</w:t>
      </w:r>
      <w:r w:rsidRPr="00AF63F2">
        <w:t>. We</w:t>
      </w:r>
      <w:r>
        <w:t xml:space="preserve"> </w:t>
      </w:r>
      <w:r>
        <w:rPr>
          <w:rFonts w:hint="eastAsia"/>
        </w:rPr>
        <w:t xml:space="preserve">believe this may be </w:t>
      </w:r>
      <w:proofErr w:type="gramStart"/>
      <w:r>
        <w:rPr>
          <w:rFonts w:hint="eastAsia"/>
        </w:rPr>
        <w:t>due to the effects</w:t>
      </w:r>
      <w:proofErr w:type="gramEnd"/>
      <w:r>
        <w:t xml:space="preserve"> of school transition. School transitions </w:t>
      </w:r>
      <w:r w:rsidRPr="00AF63F2">
        <w:t>can be</w:t>
      </w:r>
      <w:r>
        <w:t xml:space="preserve"> defined as the process of moving from one educational institution to another and</w:t>
      </w:r>
      <w:r>
        <w:rPr>
          <w:rFonts w:hint="eastAsia"/>
        </w:rPr>
        <w:t xml:space="preserve"> is considered important and challenging for students</w:t>
      </w:r>
      <w:r>
        <w:t xml:space="preserve"> </w:t>
      </w:r>
      <w:r w:rsidRPr="00AF63F2">
        <w:fldChar w:fldCharType="begin">
          <w:fldData xml:space="preserve">PEVuZE5vdGU+PENpdGU+PEF1dGhvcj5aZWVkeWs8L0F1dGhvcj48WWVhcj4yMDAzPC9ZZWFyPjxS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</w:fldData>
        </w:fldChar>
      </w:r>
      <w:r w:rsidR="002B0003">
        <w:instrText xml:space="preserve"> ADDIN EN.CITE </w:instrText>
      </w:r>
      <w:r w:rsidR="002B0003">
        <w:fldChar w:fldCharType="begin">
          <w:fldData xml:space="preserve">PEVuZE5vdGU+PENpdGU+PEF1dGhvcj5aZWVkeWs8L0F1dGhvcj48WWVhcj4yMDAzPC9ZZWFyPjxS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</w:fldData>
        </w:fldChar>
      </w:r>
      <w:r w:rsidR="002B0003">
        <w:instrText xml:space="preserve"> ADDIN EN.CITE.DATA </w:instrText>
      </w:r>
      <w:r w:rsidR="002B0003">
        <w:fldChar w:fldCharType="end"/>
      </w:r>
      <w:r w:rsidRPr="00AF63F2">
        <w:fldChar w:fldCharType="separate"/>
      </w:r>
      <w:r w:rsidR="002B0003">
        <w:rPr>
          <w:noProof/>
        </w:rPr>
        <w:t>(Hopwood et al., 2016; Zeedyk et al., 2003)</w:t>
      </w:r>
      <w:r w:rsidRPr="00AF63F2">
        <w:fldChar w:fldCharType="end"/>
      </w:r>
      <w:r>
        <w:t xml:space="preserve">. </w:t>
      </w:r>
      <w:r>
        <w:rPr>
          <w:rFonts w:hint="eastAsia"/>
        </w:rPr>
        <w:t>In the United States, this transition usually occurs between grade</w:t>
      </w:r>
      <w:r w:rsidRPr="00AF63F2">
        <w:rPr>
          <w:rFonts w:hint="eastAsia"/>
        </w:rPr>
        <w:t xml:space="preserve"> 5</w:t>
      </w:r>
      <w:r>
        <w:rPr>
          <w:rFonts w:hint="eastAsia"/>
        </w:rPr>
        <w:t xml:space="preserve"> and grade</w:t>
      </w:r>
      <w:r w:rsidRPr="00AF63F2">
        <w:rPr>
          <w:rFonts w:hint="eastAsia"/>
        </w:rPr>
        <w:t xml:space="preserve"> 6</w:t>
      </w:r>
      <w:r>
        <w:t xml:space="preserve">, </w:t>
      </w:r>
      <w:r>
        <w:rPr>
          <w:rFonts w:hint="eastAsia"/>
        </w:rPr>
        <w:t>at approximately 11 to 12 years of age</w:t>
      </w:r>
      <w:r>
        <w:t xml:space="preserve">. During this period, students must </w:t>
      </w:r>
      <w:r>
        <w:rPr>
          <w:rFonts w:hint="eastAsia"/>
        </w:rPr>
        <w:t xml:space="preserve">adjust to </w:t>
      </w:r>
      <w:r>
        <w:t xml:space="preserve">a new school environment, different academic expectations, and new social dynamics, making it one of the most stressful events in a young person's life. This transition can negatively affect their PA and screen time </w:t>
      </w:r>
      <w:r w:rsidRPr="00AF63F2">
        <w:fldChar w:fldCharType="begin">
          <w:fldData xml:space="preserve">PEVuZE5vdGU+PENpdGU+PEF1dGhvcj5NYXJrczwvQXV0aG9yPjxZZWFyPjIwMTU8L1llYXI+PFJl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</w:fldData>
        </w:fldChar>
      </w:r>
      <w:r w:rsidR="002B0003">
        <w:instrText xml:space="preserve"> ADDIN EN.CITE </w:instrText>
      </w:r>
      <w:r w:rsidR="002B0003">
        <w:fldChar w:fldCharType="begin">
          <w:fldData xml:space="preserve">PEVuZE5vdGU+PENpdGU+PEF1dGhvcj5NYXJrczwvQXV0aG9yPjxZZWFyPjIwMTU8L1llYXI+PFJl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</w:fldData>
        </w:fldChar>
      </w:r>
      <w:r w:rsidR="002B0003">
        <w:instrText xml:space="preserve"> ADDIN EN.CITE.DATA </w:instrText>
      </w:r>
      <w:r w:rsidR="002B0003">
        <w:fldChar w:fldCharType="end"/>
      </w:r>
      <w:r w:rsidRPr="00AF63F2">
        <w:fldChar w:fldCharType="separate"/>
      </w:r>
      <w:r w:rsidR="002B0003">
        <w:rPr>
          <w:noProof/>
        </w:rPr>
        <w:t>(Chong et al., 2022; Marks et al., 2015)</w:t>
      </w:r>
      <w:r w:rsidRPr="00AF63F2">
        <w:fldChar w:fldCharType="end"/>
      </w:r>
      <w:r>
        <w:t xml:space="preserve">. Our findings are consistent with these observations. However, in </w:t>
      </w:r>
      <w:r>
        <w:rPr>
          <w:rFonts w:hint="eastAsia"/>
        </w:rPr>
        <w:t>grade</w:t>
      </w:r>
      <w:r>
        <w:t xml:space="preserve"> 7, 8, and 9, students' PA levels increase compared to </w:t>
      </w:r>
      <w:r>
        <w:rPr>
          <w:rFonts w:hint="eastAsia"/>
        </w:rPr>
        <w:t>grade</w:t>
      </w:r>
      <w:r>
        <w:t xml:space="preserve"> 5, which contradicts previous research </w:t>
      </w:r>
      <w:r w:rsidRPr="00AF63F2">
        <w:rPr>
          <w:rFonts w:hint="eastAsia"/>
        </w:rPr>
        <w:t>s</w:t>
      </w:r>
      <w:r>
        <w:rPr>
          <w:rFonts w:hint="eastAsia"/>
        </w:rPr>
        <w:t xml:space="preserve">howing that </w:t>
      </w:r>
      <w:r>
        <w:t xml:space="preserve">PA decreases with age </w:t>
      </w:r>
      <w:r w:rsidRPr="00AF63F2">
        <w:fldChar w:fldCharType="begin">
          <w:fldData xml:space="preserve">PEVuZE5vdGU+PENpdGU+PEF1dGhvcj5NYXJrczwvQXV0aG9yPjxZZWFyPjIwMTU8L1llYXI+PFJl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</w:fldData>
        </w:fldChar>
      </w:r>
      <w:r w:rsidR="002B0003">
        <w:instrText xml:space="preserve"> ADDIN EN.CITE </w:instrText>
      </w:r>
      <w:r w:rsidR="002B0003">
        <w:fldChar w:fldCharType="begin">
          <w:fldData xml:space="preserve">PEVuZE5vdGU+PENpdGU+PEF1dGhvcj5NYXJrczwvQXV0aG9yPjxZZWFyPjIwMTU8L1llYXI+PFJl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</w:fldData>
        </w:fldChar>
      </w:r>
      <w:r w:rsidR="002B0003">
        <w:instrText xml:space="preserve"> ADDIN EN.CITE.DATA </w:instrText>
      </w:r>
      <w:r w:rsidR="002B0003">
        <w:fldChar w:fldCharType="end"/>
      </w:r>
      <w:r w:rsidRPr="00AF63F2">
        <w:fldChar w:fldCharType="separate"/>
      </w:r>
      <w:r w:rsidR="002B0003">
        <w:rPr>
          <w:noProof/>
        </w:rPr>
        <w:t>(Chong et al., 2022; Marks et al., 2015)</w:t>
      </w:r>
      <w:r w:rsidRPr="00AF63F2">
        <w:fldChar w:fldCharType="end"/>
      </w:r>
      <w:r>
        <w:t xml:space="preserve">. </w:t>
      </w:r>
      <w:r>
        <w:rPr>
          <w:rFonts w:hint="eastAsia"/>
        </w:rPr>
        <w:t xml:space="preserve">This difference may be due to increased academic stress as students </w:t>
      </w:r>
      <w:r>
        <w:t>enters</w:t>
      </w:r>
      <w:r>
        <w:rPr>
          <w:rFonts w:hint="eastAsia"/>
        </w:rPr>
        <w:t xml:space="preserve"> middle school. </w:t>
      </w:r>
      <w:r>
        <w:t xml:space="preserve">Previous research </w:t>
      </w:r>
      <w:r w:rsidRPr="00AF63F2">
        <w:rPr>
          <w:rFonts w:hint="eastAsia"/>
        </w:rPr>
        <w:t xml:space="preserve">indicated </w:t>
      </w:r>
      <w:r>
        <w:t xml:space="preserve">that academic pressure and the subsequent reduction in leisure time negatively impact children's PA levels, </w:t>
      </w:r>
      <w:r>
        <w:rPr>
          <w:rFonts w:hint="eastAsia"/>
        </w:rPr>
        <w:t>leading to an increase in sedentary lifestyles and screen time, which is associated with poorer physical health outcomes</w:t>
      </w:r>
      <w:r>
        <w:t xml:space="preserve"> </w:t>
      </w:r>
      <w:r>
        <w:fldChar w:fldCharType="begin"/>
      </w:r>
      <w:r w:rsidR="002B0003">
        <w:instrText xml:space="preserve"> ADDIN EN.CITE &lt;EndNote&gt;&lt;Cite&gt;&lt;Author&gt;Troiano&lt;/Author&gt;&lt;Year&gt;2008&lt;/Year&gt;&lt;RecNum&gt;121&lt;/RecNum&gt;&lt;DisplayText&gt;(Colley et al., 2011a; Troiano et al., 2008)&lt;/DisplayText&gt;&lt;record&gt;&lt;rec-number&gt;121&lt;/rec-number&gt;&lt;foreign-keys&gt;&lt;key app="EN" db-id="x2f2tpfdos0zwrezd9o5v5fcszted2xtxxxx" timestamp="1719221016"&gt;121&lt;/key&gt;&lt;/foreign-keys&gt;&lt;ref-type name="Journal Article"&gt;17&lt;/ref-type&gt;&lt;contributors&gt;&lt;authors&gt;&lt;author&gt;Troiano, Richard P&lt;/author&gt;&lt;author&gt;Berrigan, David&lt;/author&gt;&lt;author&gt;Dodd, Kevin W&lt;/author&gt;&lt;author&gt;Masse, Louise C&lt;/author&gt;&lt;author&gt;Tilert, Timothy&lt;/author&gt;&lt;author&gt;McDowell, Margaret&lt;/author&gt;&lt;/authors&gt;&lt;/contributors&gt;&lt;titles&gt;&lt;title&gt;Physical activity in the United States measured by accelerometer&lt;/title&gt;&lt;secondary-title&gt;Medicine and science in sports and exercise&lt;/secondary-title&gt;&lt;/titles&gt;&lt;periodical&gt;&lt;full-title&gt;Medicine and science in sports and exercise&lt;/full-title&gt;&lt;/periodical&gt;&lt;pages&gt;181&lt;/pages&gt;&lt;volume&gt;40&lt;/volume&gt;&lt;number&gt;1&lt;/number&gt;&lt;dates&gt;&lt;year&gt;2008&lt;/year&gt;&lt;/dates&gt;&lt;isbn&gt;0195-9131&lt;/isbn&gt;&lt;urls&gt;&lt;/urls&gt;&lt;/record&gt;&lt;/Cite&gt;&lt;Cite&gt;&lt;Author&gt;Colley&lt;/Author&gt;&lt;Year&gt;2011&lt;/Year&gt;&lt;RecNum&gt;122&lt;/RecNum&gt;&lt;record&gt;&lt;rec-number&gt;122&lt;/rec-number&gt;&lt;foreign-keys&gt;&lt;key app="EN" db-id="x2f2tpfdos0zwrezd9o5v5fcszted2xtxxxx" timestamp="1719221045"&gt;122&lt;/key&gt;&lt;/foreign-keys&gt;&lt;ref-type name="Journal Article"&gt;17&lt;/ref-type&gt;&lt;contributors&gt;&lt;authors&gt;&lt;author&gt;Colley, Rachel C&lt;/author&gt;&lt;author&gt;Garriguet, Didier&lt;/author&gt;&lt;author&gt;Janssen, Ian&lt;/author&gt;&lt;author&gt;Craig, Cora L&lt;/author&gt;&lt;author&gt;Clarke, Janine&lt;/author&gt;&lt;author&gt;Tremblay, Mark S&lt;/author&gt;&lt;/authors&gt;&lt;/contributors&gt;&lt;titles&gt;&lt;title&gt;Physical activity of Canadian adults: accelerometer results from the 2007 to 2009 Canadian Health Measures Survey&lt;/title&gt;&lt;secondary-title&gt;Health reports&lt;/secondary-title&gt;&lt;/titles&gt;&lt;periodical&gt;&lt;full-title&gt;Health reports&lt;/full-title&gt;&lt;/periodical&gt;&lt;volume&gt;22&lt;/volume&gt;&lt;number&gt;1&lt;/number&gt;&lt;dates&gt;&lt;year&gt;2011&lt;/year&gt;&lt;/dates&gt;&lt;isbn&gt;0840-6529&lt;/isbn&gt;&lt;urls&gt;&lt;/urls&gt;&lt;/record&gt;&lt;/Cite&gt;&lt;/EndNote&gt;</w:instrText>
      </w:r>
      <w:r>
        <w:fldChar w:fldCharType="separate"/>
      </w:r>
      <w:r w:rsidR="002B0003">
        <w:rPr>
          <w:noProof/>
        </w:rPr>
        <w:t>(Colley et al., 2011a; Troiano et al., 2008)</w:t>
      </w:r>
      <w:r>
        <w:fldChar w:fldCharType="end"/>
      </w:r>
      <w:r>
        <w:t xml:space="preserve">. </w:t>
      </w:r>
      <w:r w:rsidRPr="00AF63F2">
        <w:rPr>
          <w:rFonts w:hint="eastAsia"/>
        </w:rPr>
        <w:t>A</w:t>
      </w:r>
      <w:r>
        <w:rPr>
          <w:rFonts w:hint="eastAsia"/>
        </w:rPr>
        <w:t>nother study also showed that high academic stress and heavy homework loads were associated with</w:t>
      </w:r>
      <w:r>
        <w:t xml:space="preserve"> lower levels of PA among middle school students too </w:t>
      </w:r>
      <w:r>
        <w:fldChar w:fldCharType="begin"/>
      </w:r>
      <w:r w:rsidR="002B0003">
        <w:instrText xml:space="preserve"> ADDIN EN.CITE &lt;EndNote&gt;&lt;Cite&gt;&lt;Author&gt;Holland&lt;/Author&gt;&lt;Year&gt;2021&lt;/Year&gt;&lt;RecNum&gt;114&lt;/RecNum&gt;&lt;DisplayText&gt;(Holland et al., 2021)&lt;/DisplayText&gt;&lt;record&gt;&lt;rec-number&gt;114&lt;/rec-number&gt;&lt;foreign-keys&gt;&lt;key app="EN" db-id="x2f2tpfdos0zwrezd9o5v5fcszted2xtxxxx" timestamp="1719212629"&gt;114&lt;/key&gt;&lt;/foreign-keys&gt;&lt;ref-type name="Journal Article"&gt;17&lt;/ref-type&gt;&lt;contributors&gt;&lt;authors&gt;&lt;author&gt;Holland, Melissa&lt;/author&gt;&lt;author&gt;Courtney, McKenzie&lt;/author&gt;&lt;author&gt;Vergara, James&lt;/author&gt;&lt;author&gt;McIntyre, Danielle&lt;/author&gt;&lt;author&gt;Nix, Samantha&lt;/author&gt;&lt;author&gt;Marion, Allison&lt;/author&gt;&lt;author&gt;Shergill, Gagan&lt;/author&gt;&lt;/authors&gt;&lt;/contributors&gt;&lt;titles&gt;&lt;title&gt;Homework and Children in Grades 3–6: Purpose, Policy and Non-Academic Impact&lt;/title&gt;&lt;secondary-title&gt;Child &amp;amp; Youth Care Forum&lt;/secondary-title&gt;&lt;/titles&gt;&lt;periodical&gt;&lt;full-title&gt;Child &amp;amp; Youth Care Forum&lt;/full-title&gt;&lt;/periodical&gt;&lt;pages&gt;631-651&lt;/pages&gt;&lt;volume&gt;50&lt;/volume&gt;&lt;number&gt;4&lt;/number&gt;&lt;dates&gt;&lt;year&gt;2021&lt;/year&gt;&lt;pub-dates&gt;&lt;date&gt;2021/08/01&lt;/date&gt;&lt;/pub-dates&gt;&lt;/dates&gt;&lt;isbn&gt;1573-3319&lt;/isbn&gt;&lt;urls&gt;&lt;related-urls&gt;&lt;url&gt;https://doi.org/10.1007/s10566-021-09602-8&lt;/url&gt;&lt;/related-urls&gt;&lt;/urls&gt;&lt;electronic-resource-num&gt;10.1007/s10566-021-09602-8&lt;/electronic-resource-num&gt;&lt;/record&gt;&lt;/Cite&gt;&lt;/EndNote&gt;</w:instrText>
      </w:r>
      <w:r>
        <w:fldChar w:fldCharType="separate"/>
      </w:r>
      <w:r w:rsidR="002B0003">
        <w:rPr>
          <w:noProof/>
        </w:rPr>
        <w:t>(Holland et al., 2021)</w:t>
      </w:r>
      <w:r>
        <w:fldChar w:fldCharType="end"/>
      </w:r>
      <w:r>
        <w:t xml:space="preserve">. This substitution of </w:t>
      </w:r>
      <w:r>
        <w:rPr>
          <w:rFonts w:hint="eastAsia"/>
        </w:rPr>
        <w:t xml:space="preserve">study time for PA time has led to an increase in sedentary behavior, which negatively affects physical and mental health </w:t>
      </w:r>
      <w:r>
        <w:fldChar w:fldCharType="begin">
          <w:fldData xml:space="preserve">PEVuZE5vdGU+PENpdGU+PEF1dGhvcj5adXJjPC9BdXRob3I+PFllYXI+MjAyMjwvWWVhcj48UmVj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</w:fldData>
        </w:fldChar>
      </w:r>
      <w:r w:rsidR="002B0003">
        <w:instrText xml:space="preserve"> ADDIN EN.CITE </w:instrText>
      </w:r>
      <w:r w:rsidR="002B0003">
        <w:fldChar w:fldCharType="begin">
          <w:fldData xml:space="preserve">PEVuZE5vdGU+PENpdGU+PEF1dGhvcj5adXJjPC9BdXRob3I+PFllYXI+MjAyMjwvWWVhcj48UmVj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</w:fldData>
        </w:fldChar>
      </w:r>
      <w:r w:rsidR="002B0003">
        <w:instrText xml:space="preserve"> ADDIN EN.CITE.DATA </w:instrText>
      </w:r>
      <w:r w:rsidR="002B0003">
        <w:fldChar w:fldCharType="end"/>
      </w:r>
      <w:r>
        <w:fldChar w:fldCharType="separate"/>
      </w:r>
      <w:r w:rsidR="002B0003">
        <w:rPr>
          <w:noProof/>
        </w:rPr>
        <w:t>(Ishii et al., 2020; Zurc &amp; Planinšec, 2022)</w:t>
      </w:r>
      <w:r>
        <w:fldChar w:fldCharType="end"/>
      </w:r>
      <w:r>
        <w:t xml:space="preserve">. Therefore, policymakers should be urged to reduce students' academic pressure to help improve their PA levels. Since this decline in PA occurs only in the first year of transition, future efforts should focus on developing school transition support programs </w:t>
      </w:r>
      <w:r>
        <w:rPr>
          <w:rFonts w:hint="eastAsia"/>
        </w:rPr>
        <w:t>designed to improve PA.</w:t>
      </w:r>
      <w:r>
        <w:t xml:space="preserve"> These programs will</w:t>
      </w:r>
      <w:r w:rsidRPr="00AF63F2">
        <w:rPr>
          <w:rFonts w:hint="eastAsia"/>
        </w:rPr>
        <w:t xml:space="preserve"> </w:t>
      </w:r>
      <w:r>
        <w:rPr>
          <w:rFonts w:hint="eastAsia"/>
        </w:rPr>
        <w:t xml:space="preserve">help students through the most challenging part of the transition </w:t>
      </w:r>
      <w:r>
        <w:t xml:space="preserve">and prepare </w:t>
      </w:r>
      <w:r>
        <w:lastRenderedPageBreak/>
        <w:t xml:space="preserve">them for the rest of middle and high school. However, </w:t>
      </w:r>
      <w:proofErr w:type="gramStart"/>
      <w:r>
        <w:rPr>
          <w:rFonts w:hint="eastAsia"/>
        </w:rPr>
        <w:t>the majority of</w:t>
      </w:r>
      <w:proofErr w:type="gramEnd"/>
      <w:r>
        <w:rPr>
          <w:rFonts w:hint="eastAsia"/>
        </w:rPr>
        <w:t xml:space="preserve"> current school transition support programs focus on students' social and emotional health, with little focus on PA</w:t>
      </w:r>
      <w:r>
        <w:t>. Future research should develop more PA-supportive school transition programs</w:t>
      </w:r>
      <w:r w:rsidRPr="00AF63F2">
        <w:rPr>
          <w:rFonts w:hint="eastAsia"/>
        </w:rPr>
        <w:t>.</w:t>
      </w:r>
    </w:p>
    <w:p w14:paraId="4839F75B" w14:textId="53F9112B" w:rsidR="00AF63F2" w:rsidRPr="00AF63F2" w:rsidRDefault="00AF63F2" w:rsidP="00D4568F">
      <w:pPr>
        <w:pStyle w:val="NormalWeb"/>
        <w:adjustRightInd w:val="0"/>
        <w:snapToGrid w:val="0"/>
        <w:spacing w:before="0" w:beforeAutospacing="0" w:after="0" w:afterAutospacing="0" w:line="276" w:lineRule="auto"/>
        <w:ind w:firstLine="720"/>
        <w:jc w:val="both"/>
        <w:rPr>
          <w:rFonts w:ascii="Open Sans Light" w:eastAsia="SimSun" w:hAnsi="Open Sans Light" w:cs="Open Sans Light"/>
          <w:sz w:val="22"/>
          <w:szCs w:val="22"/>
          <w:lang w:val="en"/>
        </w:rPr>
      </w:pPr>
      <w:bookmarkStart w:id="20" w:name="OLE_LINK32"/>
      <w:bookmarkEnd w:id="19"/>
      <w:r w:rsidRPr="00AF63F2">
        <w:rPr>
          <w:rFonts w:ascii="Open Sans Light" w:eastAsia="SimSun" w:hAnsi="Open Sans Light" w:cs="Open Sans Light"/>
          <w:sz w:val="22"/>
          <w:szCs w:val="22"/>
          <w:lang w:val="en"/>
        </w:rPr>
        <w:t>Research also indicates that the reduction in physical activity PA</w:t>
      </w:r>
      <w:r w:rsidRPr="00AF63F2">
        <w:rPr>
          <w:rFonts w:ascii="Open Sans Light" w:eastAsia="SimSun" w:hAnsi="Open Sans Light" w:cs="Open Sans Light" w:hint="eastAsia"/>
          <w:sz w:val="22"/>
          <w:szCs w:val="22"/>
          <w:lang w:val="en"/>
        </w:rPr>
        <w:t xml:space="preserve"> </w:t>
      </w:r>
      <w:r w:rsidRPr="00AF63F2">
        <w:rPr>
          <w:rFonts w:ascii="Open Sans Light" w:eastAsia="SimSun" w:hAnsi="Open Sans Light" w:cs="Open Sans Light"/>
          <w:sz w:val="22"/>
          <w:szCs w:val="22"/>
          <w:lang w:val="en"/>
        </w:rPr>
        <w:t xml:space="preserve">may be related to an increase in screen time. The widespread use of electronic devices has led to more sedentary activities </w:t>
      </w:r>
      <w:r w:rsidRPr="00AF63F2">
        <w:rPr>
          <w:rFonts w:ascii="Open Sans Light" w:eastAsia="SimSun" w:hAnsi="Open Sans Light" w:cs="Open Sans Light"/>
          <w:sz w:val="22"/>
          <w:szCs w:val="22"/>
          <w:lang w:val="en"/>
        </w:rPr>
        <w:fldChar w:fldCharType="begin"/>
      </w:r>
      <w:r w:rsidR="002B0003">
        <w:rPr>
          <w:rFonts w:ascii="Open Sans Light" w:eastAsia="SimSun" w:hAnsi="Open Sans Light" w:cs="Open Sans Light"/>
          <w:sz w:val="22"/>
          <w:szCs w:val="22"/>
          <w:lang w:val="en"/>
        </w:rPr>
        <w:instrText xml:space="preserve"> ADDIN EN.CITE &lt;EndNote&gt;&lt;Cite&gt;&lt;Author&gt;Colley&lt;/Author&gt;&lt;Year&gt;2011&lt;/Year&gt;&lt;RecNum&gt;110&lt;/RecNum&gt;&lt;DisplayText&gt;(Colley et al., 2011b)&lt;/DisplayText&gt;&lt;record&gt;&lt;rec-number&gt;110&lt;/rec-number&gt;&lt;foreign-keys&gt;&lt;key app="EN" db-id="x2f2tpfdos0zwrezd9o5v5fcszted2xtxxxx" timestamp="1719211542"&gt;110&lt;/key&gt;&lt;/foreign-keys&gt;&lt;ref-type name="Journal Article"&gt;17&lt;/ref-type&gt;&lt;contributors&gt;&lt;authors&gt;&lt;author&gt;Colley, Rachel C&lt;/author&gt;&lt;author&gt;Garriguet, Didier&lt;/author&gt;&lt;author&gt;Janssen, Ian&lt;/author&gt;&lt;author&gt;Craig, Cora L&lt;/author&gt;&lt;author&gt;Clarke, Janine&lt;/author&gt;&lt;author&gt;Tremblay, Mark S&lt;/author&gt;&lt;/authors&gt;&lt;/contributors&gt;&lt;titles&gt;&lt;title&gt;Physical activity of Canadian children and youth: accelerometer results from the 2007 to 2009 Canadian Health Measures Survey&lt;/title&gt;&lt;secondary-title&gt;Health reports&lt;/secondary-title&gt;&lt;/titles&gt;&lt;periodical&gt;&lt;full-title&gt;Health reports&lt;/full-title&gt;&lt;/periodical&gt;&lt;pages&gt;15&lt;/pages&gt;&lt;volume&gt;22&lt;/volume&gt;&lt;number&gt;1&lt;/number&gt;&lt;dates&gt;&lt;year&gt;2011&lt;/year&gt;&lt;/dates&gt;&lt;isbn&gt;0840-6529&lt;/isbn&gt;&lt;urls&gt;&lt;/urls&gt;&lt;/record&gt;&lt;/Cite&gt;&lt;/EndNote&gt;</w:instrText>
      </w:r>
      <w:r w:rsidRPr="00AF63F2">
        <w:rPr>
          <w:rFonts w:ascii="Open Sans Light" w:eastAsia="SimSun" w:hAnsi="Open Sans Light" w:cs="Open Sans Light"/>
          <w:sz w:val="22"/>
          <w:szCs w:val="22"/>
          <w:lang w:val="en"/>
        </w:rPr>
        <w:fldChar w:fldCharType="separate"/>
      </w:r>
      <w:r w:rsidR="002B0003">
        <w:rPr>
          <w:rFonts w:ascii="Open Sans Light" w:eastAsia="SimSun" w:hAnsi="Open Sans Light" w:cs="Open Sans Light"/>
          <w:noProof/>
          <w:sz w:val="22"/>
          <w:szCs w:val="22"/>
          <w:lang w:val="en"/>
        </w:rPr>
        <w:t>(Colley et al., 2011b)</w:t>
      </w:r>
      <w:r w:rsidRPr="00AF63F2">
        <w:rPr>
          <w:rFonts w:ascii="Open Sans Light" w:eastAsia="SimSun" w:hAnsi="Open Sans Light" w:cs="Open Sans Light"/>
          <w:sz w:val="22"/>
          <w:szCs w:val="22"/>
          <w:lang w:val="en"/>
        </w:rPr>
        <w:fldChar w:fldCharType="end"/>
      </w:r>
      <w:r w:rsidRPr="00AF63F2">
        <w:rPr>
          <w:rFonts w:ascii="Open Sans Light" w:eastAsia="SimSun" w:hAnsi="Open Sans Light" w:cs="Open Sans Light"/>
          <w:sz w:val="22"/>
          <w:szCs w:val="22"/>
          <w:lang w:val="en"/>
        </w:rPr>
        <w:t>. Activities such as watching TV, using computers, and playing</w:t>
      </w:r>
      <w:r w:rsidRPr="00AF63F2">
        <w:rPr>
          <w:rFonts w:ascii="Open Sans Light" w:eastAsia="SimSun" w:hAnsi="Open Sans Light" w:cs="Open Sans Light" w:hint="eastAsia"/>
          <w:sz w:val="22"/>
          <w:szCs w:val="22"/>
          <w:lang w:val="en"/>
        </w:rPr>
        <w:t xml:space="preserve"> </w:t>
      </w:r>
      <w:r w:rsidRPr="00AF63F2">
        <w:rPr>
          <w:rFonts w:ascii="Open Sans Light" w:eastAsia="SimSun" w:hAnsi="Open Sans Light" w:cs="Open Sans Light"/>
          <w:sz w:val="22"/>
          <w:szCs w:val="22"/>
          <w:lang w:val="en"/>
        </w:rPr>
        <w:t>mobile games</w:t>
      </w:r>
      <w:r w:rsidRPr="00AF63F2">
        <w:rPr>
          <w:rFonts w:ascii="Open Sans Light" w:eastAsia="SimSun" w:hAnsi="Open Sans Light" w:cs="Open Sans Light" w:hint="eastAsia"/>
          <w:sz w:val="22"/>
          <w:szCs w:val="22"/>
          <w:lang w:val="en"/>
        </w:rPr>
        <w:t xml:space="preserve"> are gradually replacing </w:t>
      </w:r>
      <w:r w:rsidRPr="00AF63F2">
        <w:rPr>
          <w:rFonts w:ascii="Open Sans Light" w:eastAsia="SimSun" w:hAnsi="Open Sans Light" w:cs="Open Sans Light"/>
          <w:sz w:val="22"/>
          <w:szCs w:val="22"/>
          <w:lang w:val="en"/>
        </w:rPr>
        <w:t xml:space="preserve">traditional outdoor games and sports </w:t>
      </w:r>
      <w:r w:rsidRPr="00AF63F2">
        <w:rPr>
          <w:rFonts w:ascii="Open Sans Light" w:eastAsia="SimSun" w:hAnsi="Open Sans Light" w:cs="Open Sans Light"/>
          <w:sz w:val="22"/>
          <w:szCs w:val="22"/>
          <w:lang w:val="en"/>
        </w:rPr>
        <w:fldChar w:fldCharType="begin"/>
      </w:r>
      <w:r w:rsidR="002B0003">
        <w:rPr>
          <w:rFonts w:ascii="Open Sans Light" w:eastAsia="SimSun" w:hAnsi="Open Sans Light" w:cs="Open Sans Light"/>
          <w:sz w:val="22"/>
          <w:szCs w:val="22"/>
          <w:lang w:val="en"/>
        </w:rPr>
        <w:instrText xml:space="preserve"> ADDIN EN.CITE &lt;EndNote&gt;&lt;Cite&gt;&lt;Author&gt;Ne’matullah&lt;/Author&gt;&lt;Year&gt;2022&lt;/Year&gt;&lt;RecNum&gt;111&lt;/RecNum&gt;&lt;DisplayText&gt;(Ne’matullah et al., 2022)&lt;/DisplayText&gt;&lt;record&gt;&lt;rec-number&gt;111&lt;/rec-number&gt;&lt;foreign-keys&gt;&lt;key app="EN" db-id="x2f2tpfdos0zwrezd9o5v5fcszted2xtxxxx" timestamp="1719211740"&gt;111&lt;/key&gt;&lt;/foreign-keys&gt;&lt;ref-type name="Journal Article"&gt;17&lt;/ref-type&gt;&lt;contributors&gt;&lt;authors&gt;&lt;author&gt;Ne’matullah, Khairul Firdaus&lt;/author&gt;&lt;author&gt;Abd Talib, Nabilah&lt;/author&gt;&lt;author&gt;Mee, Rita Wong Mee&lt;/author&gt;&lt;author&gt;Seong, Lim&lt;/author&gt;&lt;author&gt;Pek, Saturia Amiruddin&lt;/author&gt;&lt;author&gt;Ismail, Md Rosli&lt;/author&gt;&lt;/authors&gt;&lt;/contributors&gt;&lt;titles&gt;&lt;title&gt;The impact of outdoor play on children’s well-being: A scoping review Dampak bermain di luar ruangan pada kesejahteraan anak: Tinjauan pelingkupan&lt;/title&gt;&lt;secondary-title&gt;Masyarakat, Kebudayaan Dan Politik&lt;/secondary-title&gt;&lt;/titles&gt;&lt;periodical&gt;&lt;full-title&gt;Masyarakat, Kebudayaan Dan Politik&lt;/full-title&gt;&lt;/periodical&gt;&lt;pages&gt;282-296&lt;/pages&gt;&lt;volume&gt;35&lt;/volume&gt;&lt;number&gt;3&lt;/number&gt;&lt;dates&gt;&lt;year&gt;2022&lt;/year&gt;&lt;/dates&gt;&lt;urls&gt;&lt;/urls&gt;&lt;/record&gt;&lt;/Cite&gt;&lt;/EndNote&gt;</w:instrText>
      </w:r>
      <w:r w:rsidRPr="00AF63F2">
        <w:rPr>
          <w:rFonts w:ascii="Open Sans Light" w:eastAsia="SimSun" w:hAnsi="Open Sans Light" w:cs="Open Sans Light"/>
          <w:sz w:val="22"/>
          <w:szCs w:val="22"/>
          <w:lang w:val="en"/>
        </w:rPr>
        <w:fldChar w:fldCharType="separate"/>
      </w:r>
      <w:r w:rsidR="002B0003">
        <w:rPr>
          <w:rFonts w:ascii="Open Sans Light" w:eastAsia="SimSun" w:hAnsi="Open Sans Light" w:cs="Open Sans Light"/>
          <w:noProof/>
          <w:sz w:val="22"/>
          <w:szCs w:val="22"/>
          <w:lang w:val="en"/>
        </w:rPr>
        <w:t>(Ne’matullah et al., 2022)</w:t>
      </w:r>
      <w:r w:rsidRPr="00AF63F2">
        <w:rPr>
          <w:rFonts w:ascii="Open Sans Light" w:eastAsia="SimSun" w:hAnsi="Open Sans Light" w:cs="Open Sans Light"/>
          <w:sz w:val="22"/>
          <w:szCs w:val="22"/>
          <w:lang w:val="en"/>
        </w:rPr>
        <w:fldChar w:fldCharType="end"/>
      </w:r>
      <w:r w:rsidRPr="00AF63F2">
        <w:rPr>
          <w:rFonts w:ascii="Open Sans Light" w:eastAsia="SimSun" w:hAnsi="Open Sans Light" w:cs="Open Sans Light"/>
          <w:sz w:val="22"/>
          <w:szCs w:val="22"/>
          <w:lang w:val="en"/>
        </w:rPr>
        <w:t xml:space="preserve">. A study on PA and screen time has documented this shift, </w:t>
      </w:r>
      <w:r w:rsidRPr="00AF63F2">
        <w:rPr>
          <w:rFonts w:ascii="Open Sans Light" w:eastAsia="SimSun" w:hAnsi="Open Sans Light" w:cs="Open Sans Light" w:hint="eastAsia"/>
          <w:sz w:val="22"/>
          <w:szCs w:val="22"/>
          <w:lang w:val="en"/>
        </w:rPr>
        <w:t>highlighting a clear correlation</w:t>
      </w:r>
      <w:r w:rsidRPr="00AF63F2">
        <w:rPr>
          <w:rFonts w:ascii="Open Sans Light" w:eastAsia="SimSun" w:hAnsi="Open Sans Light" w:cs="Open Sans Light"/>
          <w:sz w:val="22"/>
          <w:szCs w:val="22"/>
          <w:lang w:val="en"/>
        </w:rPr>
        <w:t xml:space="preserve"> between increased screen use and decreased PA </w:t>
      </w:r>
      <w:r w:rsidRPr="00AF63F2">
        <w:rPr>
          <w:rFonts w:ascii="Open Sans Light" w:eastAsia="SimSun" w:hAnsi="Open Sans Light" w:cs="Open Sans Light"/>
          <w:sz w:val="22"/>
          <w:szCs w:val="22"/>
          <w:lang w:val="en"/>
        </w:rPr>
        <w:fldChar w:fldCharType="begin"/>
      </w:r>
      <w:r w:rsidR="002B0003">
        <w:rPr>
          <w:rFonts w:ascii="Open Sans Light" w:eastAsia="SimSun" w:hAnsi="Open Sans Light" w:cs="Open Sans Light"/>
          <w:sz w:val="22"/>
          <w:szCs w:val="22"/>
          <w:lang w:val="en"/>
        </w:rPr>
        <w:instrText xml:space="preserve"> ADDIN EN.CITE &lt;EndNote&gt;&lt;Cite&gt;&lt;Author&gt;Ma&lt;/Author&gt;&lt;Year&gt;2020&lt;/Year&gt;&lt;RecNum&gt;112&lt;/RecNum&gt;&lt;DisplayText&gt;(Ma et al., 2020)&lt;/DisplayText&gt;&lt;record&gt;&lt;rec-number&gt;112&lt;/rec-number&gt;&lt;foreign-keys&gt;&lt;key app="EN" db-id="x2f2tpfdos0zwrezd9o5v5fcszted2xtxxxx" timestamp="1719211778"&gt;112&lt;/key&gt;&lt;/foreign-keys&gt;&lt;ref-type name="Journal Article"&gt;17&lt;/ref-type&gt;&lt;contributors&gt;&lt;authors&gt;&lt;author&gt;Ma, Chenjin&lt;/author&gt;&lt;author&gt;Zhou, Long&lt;/author&gt;&lt;author&gt;Xu, Wangli&lt;/author&gt;&lt;author&gt;Ma, Shuangge&lt;/author&gt;&lt;author&gt;Wang, Yu&lt;/author&gt;&lt;/authors&gt;&lt;/contributors&gt;&lt;titles&gt;&lt;title&gt;Associations of physical activity and screen time with suboptimal health status and sleep quality among Chinese college freshmen: A cross-sectional study&lt;/title&gt;&lt;secondary-title&gt;PLOS ONE&lt;/secondary-title&gt;&lt;/titles&gt;&lt;periodical&gt;&lt;full-title&gt;PLoS One&lt;/full-title&gt;&lt;/periodical&gt;&lt;pages&gt;e0239429&lt;/pages&gt;&lt;volume&gt;15&lt;/volume&gt;&lt;number&gt;9&lt;/number&gt;&lt;dates&gt;&lt;year&gt;2020&lt;/year&gt;&lt;/dates&gt;&lt;publisher&gt;Public Library of Science&lt;/publisher&gt;&lt;urls&gt;&lt;related-urls&gt;&lt;url&gt;https://doi.org/10.1371/journal.pone.0239429&lt;/url&gt;&lt;/related-urls&gt;&lt;/urls&gt;&lt;electronic-resource-num&gt;10.1371/journal.pone.0239429&lt;/electronic-resource-num&gt;&lt;/record&gt;&lt;/Cite&gt;&lt;/EndNote&gt;</w:instrText>
      </w:r>
      <w:r w:rsidRPr="00AF63F2">
        <w:rPr>
          <w:rFonts w:ascii="Open Sans Light" w:eastAsia="SimSun" w:hAnsi="Open Sans Light" w:cs="Open Sans Light"/>
          <w:sz w:val="22"/>
          <w:szCs w:val="22"/>
          <w:lang w:val="en"/>
        </w:rPr>
        <w:fldChar w:fldCharType="separate"/>
      </w:r>
      <w:r w:rsidR="002B0003">
        <w:rPr>
          <w:rFonts w:ascii="Open Sans Light" w:eastAsia="SimSun" w:hAnsi="Open Sans Light" w:cs="Open Sans Light"/>
          <w:noProof/>
          <w:sz w:val="22"/>
          <w:szCs w:val="22"/>
          <w:lang w:val="en"/>
        </w:rPr>
        <w:t>(Ma et al., 2020)</w:t>
      </w:r>
      <w:r w:rsidRPr="00AF63F2">
        <w:rPr>
          <w:rFonts w:ascii="Open Sans Light" w:eastAsia="SimSun" w:hAnsi="Open Sans Light" w:cs="Open Sans Light"/>
          <w:sz w:val="22"/>
          <w:szCs w:val="22"/>
          <w:lang w:val="en"/>
        </w:rPr>
        <w:fldChar w:fldCharType="end"/>
      </w:r>
      <w:r w:rsidRPr="00AF63F2">
        <w:rPr>
          <w:rFonts w:ascii="Open Sans Light" w:eastAsia="SimSun" w:hAnsi="Open Sans Light" w:cs="Open Sans Light"/>
          <w:sz w:val="22"/>
          <w:szCs w:val="22"/>
          <w:lang w:val="en"/>
        </w:rPr>
        <w:t xml:space="preserve">. Interestingly, </w:t>
      </w:r>
      <w:r w:rsidRPr="00AF63F2">
        <w:rPr>
          <w:rFonts w:ascii="Open Sans Light" w:eastAsia="SimSun" w:hAnsi="Open Sans Light" w:cs="Open Sans Light" w:hint="eastAsia"/>
          <w:sz w:val="22"/>
          <w:szCs w:val="22"/>
          <w:lang w:val="en"/>
        </w:rPr>
        <w:t>our study found no increase in screen time, including television viewing and computer use;</w:t>
      </w:r>
      <w:r w:rsidRPr="00AF63F2">
        <w:rPr>
          <w:rFonts w:ascii="Open Sans Light" w:eastAsia="SimSun" w:hAnsi="Open Sans Light" w:cs="Open Sans Light"/>
          <w:sz w:val="22"/>
          <w:szCs w:val="22"/>
          <w:lang w:val="en"/>
        </w:rPr>
        <w:t xml:space="preserve"> in fact, </w:t>
      </w:r>
      <w:r w:rsidRPr="00AF63F2">
        <w:rPr>
          <w:rFonts w:ascii="Open Sans Light" w:eastAsia="SimSun" w:hAnsi="Open Sans Light" w:cs="Open Sans Light" w:hint="eastAsia"/>
          <w:sz w:val="22"/>
          <w:szCs w:val="22"/>
          <w:lang w:val="en"/>
        </w:rPr>
        <w:t>screen time decreased significantly, reaching a nadir in grade 7 before rising again in grade 8.</w:t>
      </w:r>
      <w:r w:rsidRPr="00AF63F2">
        <w:rPr>
          <w:rFonts w:ascii="Open Sans Light" w:eastAsia="SimSun" w:hAnsi="Open Sans Light" w:cs="Open Sans Light"/>
          <w:sz w:val="22"/>
          <w:szCs w:val="22"/>
          <w:lang w:val="en"/>
        </w:rPr>
        <w:t xml:space="preserve"> This inconsistency suggests that the changes in screen time do not</w:t>
      </w:r>
      <w:r w:rsidRPr="00AF63F2">
        <w:rPr>
          <w:rFonts w:ascii="Open Sans Light" w:eastAsia="SimSun" w:hAnsi="Open Sans Light" w:cs="Open Sans Light" w:hint="eastAsia"/>
          <w:sz w:val="22"/>
          <w:szCs w:val="22"/>
          <w:lang w:val="en"/>
        </w:rPr>
        <w:t xml:space="preserve"> reflect changes</w:t>
      </w:r>
      <w:r w:rsidRPr="00AF63F2">
        <w:rPr>
          <w:rFonts w:ascii="Open Sans Light" w:eastAsia="SimSun" w:hAnsi="Open Sans Light" w:cs="Open Sans Light"/>
          <w:sz w:val="22"/>
          <w:szCs w:val="22"/>
          <w:lang w:val="en"/>
        </w:rPr>
        <w:t xml:space="preserve"> in PA. Given that students are neither increasing their PA nor their screen time, it raises the question of where their time is being spent.</w:t>
      </w:r>
      <w:bookmarkEnd w:id="20"/>
      <w:r w:rsidRPr="00AF63F2">
        <w:rPr>
          <w:rFonts w:ascii="Open Sans Light" w:eastAsia="SimSun" w:hAnsi="Open Sans Light" w:cs="Open Sans Light"/>
          <w:sz w:val="22"/>
          <w:szCs w:val="22"/>
          <w:lang w:val="en"/>
        </w:rPr>
        <w:t xml:space="preserve"> </w:t>
      </w:r>
      <w:r w:rsidRPr="00AF63F2">
        <w:rPr>
          <w:rFonts w:ascii="Open Sans Light" w:eastAsia="SimSun" w:hAnsi="Open Sans Light" w:cs="Open Sans Light" w:hint="eastAsia"/>
          <w:sz w:val="22"/>
          <w:szCs w:val="22"/>
          <w:lang w:val="en"/>
        </w:rPr>
        <w:t xml:space="preserve">We argue that changes in screen time are influenced not only by academic stress but also by changes in social relationships. </w:t>
      </w:r>
      <w:r w:rsidRPr="00AF63F2">
        <w:rPr>
          <w:rFonts w:ascii="Open Sans Light" w:eastAsia="SimSun" w:hAnsi="Open Sans Light" w:cs="Open Sans Light"/>
          <w:sz w:val="22"/>
          <w:szCs w:val="22"/>
          <w:lang w:val="en"/>
        </w:rPr>
        <w:t>Transitioning to a new and unfamiliar environment requires students to invest time in building new friendships. Previous research</w:t>
      </w:r>
      <w:r w:rsidRPr="00AF63F2">
        <w:rPr>
          <w:rFonts w:ascii="Open Sans Light" w:eastAsia="SimSun" w:hAnsi="Open Sans Light" w:cs="Open Sans Light" w:hint="eastAsia"/>
          <w:sz w:val="22"/>
          <w:szCs w:val="22"/>
          <w:lang w:val="en"/>
        </w:rPr>
        <w:t xml:space="preserve"> has shown that peer influences and social activities have a significant impact on adolescents' screen time,</w:t>
      </w:r>
      <w:r w:rsidRPr="00AF63F2">
        <w:rPr>
          <w:rFonts w:ascii="Open Sans Light" w:eastAsia="SimSun" w:hAnsi="Open Sans Light" w:cs="Open Sans Light"/>
          <w:sz w:val="22"/>
          <w:szCs w:val="22"/>
          <w:lang w:val="en"/>
        </w:rPr>
        <w:t xml:space="preserve"> with students preferring non-screen social activities </w:t>
      </w:r>
      <w:r w:rsidRPr="00AF63F2">
        <w:rPr>
          <w:rFonts w:ascii="Open Sans Light" w:eastAsia="SimSun" w:hAnsi="Open Sans Light" w:cs="Open Sans Light"/>
          <w:sz w:val="22"/>
          <w:szCs w:val="22"/>
          <w:lang w:val="en"/>
        </w:rPr>
        <w:fldChar w:fldCharType="begin"/>
      </w:r>
      <w:r w:rsidR="002B0003">
        <w:rPr>
          <w:rFonts w:ascii="Open Sans Light" w:eastAsia="SimSun" w:hAnsi="Open Sans Light" w:cs="Open Sans Light"/>
          <w:sz w:val="22"/>
          <w:szCs w:val="22"/>
          <w:lang w:val="en"/>
        </w:rPr>
        <w:instrText xml:space="preserve"> ADDIN EN.CITE &lt;EndNote&gt;&lt;Cite&gt;&lt;Author&gt;Schmidt&lt;/Author&gt;&lt;Year&gt;2020&lt;/Year&gt;&lt;RecNum&gt;118&lt;/RecNum&gt;&lt;DisplayText&gt;(Schmidt et al., 2020)&lt;/DisplayText&gt;&lt;record&gt;&lt;rec-number&gt;118&lt;/rec-number&gt;&lt;foreign-keys&gt;&lt;key app="EN" db-id="x2f2tpfdos0zwrezd9o5v5fcszted2xtxxxx" timestamp="1719214245"&gt;118&lt;/key&gt;&lt;/foreign-keys&gt;&lt;ref-type name="Journal Article"&gt;17&lt;/ref-type&gt;&lt;contributors&gt;&lt;authors&gt;&lt;author&gt;Schmidt, Steffen C. E.&lt;/author&gt;&lt;author&gt;Anedda, Bastian&lt;/author&gt;&lt;author&gt;Burchartz, Alexander&lt;/author&gt;&lt;author&gt;Eichsteller, Ana&lt;/author&gt;&lt;author&gt;Kolb, Simon&lt;/author&gt;&lt;author&gt;Nigg, Carina&lt;/author&gt;&lt;author&gt;Niessner, Claudia&lt;/author&gt;&lt;author&gt;Oriwol, Doris&lt;/author&gt;&lt;author&gt;Worth, Annette&lt;/author&gt;&lt;author&gt;Woll, Alexander&lt;/author&gt;&lt;/authors&gt;&lt;/contributors&gt;&lt;titles&gt;&lt;title&gt;Physical activity and screen time of children and adolescents before and during the COVID-19 lockdown in Germany: a natural experiment&lt;/title&gt;&lt;secondary-title&gt;Scientific Reports&lt;/secondary-title&gt;&lt;/titles&gt;&lt;periodical&gt;&lt;full-title&gt;Scientific Reports&lt;/full-title&gt;&lt;/periodical&gt;&lt;pages&gt;21780&lt;/pages&gt;&lt;volume&gt;10&lt;/volume&gt;&lt;number&gt;1&lt;/number&gt;&lt;dates&gt;&lt;year&gt;2020&lt;/year&gt;&lt;pub-dates&gt;&lt;date&gt;2020/12/11&lt;/date&gt;&lt;/pub-dates&gt;&lt;/dates&gt;&lt;isbn&gt;2045-2322&lt;/isbn&gt;&lt;urls&gt;&lt;related-urls&gt;&lt;url&gt;https://doi.org/10.1038/s41598-020-78438-4&lt;/url&gt;&lt;/related-urls&gt;&lt;/urls&gt;&lt;electronic-resource-num&gt;10.1038/s41598-020-78438-4&lt;/electronic-resource-num&gt;&lt;/record&gt;&lt;/Cite&gt;&lt;/EndNote&gt;</w:instrText>
      </w:r>
      <w:r w:rsidRPr="00AF63F2">
        <w:rPr>
          <w:rFonts w:ascii="Open Sans Light" w:eastAsia="SimSun" w:hAnsi="Open Sans Light" w:cs="Open Sans Light"/>
          <w:sz w:val="22"/>
          <w:szCs w:val="22"/>
          <w:lang w:val="en"/>
        </w:rPr>
        <w:fldChar w:fldCharType="separate"/>
      </w:r>
      <w:r w:rsidR="002B0003">
        <w:rPr>
          <w:rFonts w:ascii="Open Sans Light" w:eastAsia="SimSun" w:hAnsi="Open Sans Light" w:cs="Open Sans Light"/>
          <w:noProof/>
          <w:sz w:val="22"/>
          <w:szCs w:val="22"/>
          <w:lang w:val="en"/>
        </w:rPr>
        <w:t>(Schmidt et al., 2020)</w:t>
      </w:r>
      <w:r w:rsidRPr="00AF63F2">
        <w:rPr>
          <w:rFonts w:ascii="Open Sans Light" w:eastAsia="SimSun" w:hAnsi="Open Sans Light" w:cs="Open Sans Light"/>
          <w:sz w:val="22"/>
          <w:szCs w:val="22"/>
          <w:lang w:val="en"/>
        </w:rPr>
        <w:fldChar w:fldCharType="end"/>
      </w:r>
      <w:r w:rsidRPr="00AF63F2">
        <w:rPr>
          <w:rFonts w:ascii="Open Sans Light" w:eastAsia="SimSun" w:hAnsi="Open Sans Light" w:cs="Open Sans Light"/>
          <w:sz w:val="22"/>
          <w:szCs w:val="22"/>
          <w:lang w:val="en"/>
        </w:rPr>
        <w:t>. Consequently, screen entertainment time decreases. By</w:t>
      </w:r>
      <w:r w:rsidRPr="00AF63F2">
        <w:rPr>
          <w:rFonts w:ascii="Open Sans Light" w:eastAsia="SimSun" w:hAnsi="Open Sans Light" w:cs="Open Sans Light" w:hint="eastAsia"/>
          <w:sz w:val="22"/>
          <w:szCs w:val="22"/>
          <w:lang w:val="en"/>
        </w:rPr>
        <w:t xml:space="preserve"> grade 8</w:t>
      </w:r>
      <w:r w:rsidRPr="00AF63F2">
        <w:rPr>
          <w:rFonts w:ascii="Open Sans Light" w:eastAsia="SimSun" w:hAnsi="Open Sans Light" w:cs="Open Sans Light"/>
          <w:sz w:val="22"/>
          <w:szCs w:val="22"/>
          <w:lang w:val="en"/>
        </w:rPr>
        <w:t xml:space="preserve">, </w:t>
      </w:r>
      <w:r w:rsidRPr="00AF63F2">
        <w:rPr>
          <w:rFonts w:ascii="Open Sans Light" w:eastAsia="SimSun" w:hAnsi="Open Sans Light" w:cs="Open Sans Light" w:hint="eastAsia"/>
          <w:sz w:val="22"/>
          <w:szCs w:val="22"/>
          <w:lang w:val="en"/>
        </w:rPr>
        <w:t>students are fully acclimated to their new environments and social circles, allowing for more time for screen activities.</w:t>
      </w:r>
      <w:r w:rsidRPr="00AF63F2">
        <w:rPr>
          <w:rFonts w:ascii="Open Sans Light" w:eastAsia="SimSun" w:hAnsi="Open Sans Light" w:cs="Open Sans Light"/>
          <w:sz w:val="22"/>
          <w:szCs w:val="22"/>
          <w:lang w:val="en"/>
        </w:rPr>
        <w:t xml:space="preserve"> However, </w:t>
      </w:r>
      <w:r w:rsidRPr="00AF63F2">
        <w:rPr>
          <w:rFonts w:ascii="Open Sans Light" w:eastAsia="SimSun" w:hAnsi="Open Sans Light" w:cs="Open Sans Light" w:hint="eastAsia"/>
          <w:sz w:val="22"/>
          <w:szCs w:val="22"/>
          <w:lang w:val="en"/>
        </w:rPr>
        <w:t>by grade 9</w:t>
      </w:r>
      <w:r w:rsidRPr="00AF63F2">
        <w:rPr>
          <w:rFonts w:ascii="Open Sans Light" w:eastAsia="SimSun" w:hAnsi="Open Sans Light" w:cs="Open Sans Light"/>
          <w:sz w:val="22"/>
          <w:szCs w:val="22"/>
          <w:lang w:val="en"/>
        </w:rPr>
        <w:t xml:space="preserve">, </w:t>
      </w:r>
      <w:r w:rsidRPr="00AF63F2">
        <w:rPr>
          <w:rFonts w:ascii="Open Sans Light" w:eastAsia="SimSun" w:hAnsi="Open Sans Light" w:cs="Open Sans Light" w:hint="eastAsia"/>
          <w:sz w:val="22"/>
          <w:szCs w:val="22"/>
          <w:lang w:val="en"/>
        </w:rPr>
        <w:t>the increased academic pressure on students about to transition from middle school to high school leads to another decrease in screen recreation time.</w:t>
      </w:r>
      <w:r w:rsidRPr="00AF63F2">
        <w:rPr>
          <w:rFonts w:ascii="Open Sans Light" w:eastAsia="SimSun" w:hAnsi="Open Sans Light" w:cs="Open Sans Light"/>
          <w:sz w:val="22"/>
          <w:szCs w:val="22"/>
          <w:lang w:val="en"/>
        </w:rPr>
        <w:t xml:space="preserve"> Studies have shown that ninth graders face significant stress due to the middle school transition, leading to </w:t>
      </w:r>
      <w:r w:rsidRPr="00AF63F2">
        <w:rPr>
          <w:rFonts w:ascii="Open Sans Light" w:eastAsia="SimSun" w:hAnsi="Open Sans Light" w:cs="Open Sans Light" w:hint="eastAsia"/>
          <w:sz w:val="22"/>
          <w:szCs w:val="22"/>
          <w:lang w:val="en"/>
        </w:rPr>
        <w:t>increased anxiety, depression and peak academic stress</w:t>
      </w:r>
      <w:r w:rsidRPr="00AF63F2">
        <w:rPr>
          <w:rFonts w:ascii="Open Sans Light" w:eastAsia="SimSun" w:hAnsi="Open Sans Light" w:cs="Open Sans Light"/>
          <w:sz w:val="22"/>
          <w:szCs w:val="22"/>
          <w:lang w:val="en"/>
        </w:rPr>
        <w:t xml:space="preserve"> </w:t>
      </w:r>
      <w:r w:rsidRPr="00AF63F2">
        <w:rPr>
          <w:rFonts w:ascii="Open Sans Light" w:eastAsia="SimSun" w:hAnsi="Open Sans Light" w:cs="Open Sans Light"/>
          <w:sz w:val="22"/>
          <w:szCs w:val="22"/>
          <w:lang w:val="en"/>
        </w:rPr>
        <w:fldChar w:fldCharType="begin"/>
      </w:r>
      <w:r w:rsidR="002B0003">
        <w:rPr>
          <w:rFonts w:ascii="Open Sans Light" w:eastAsia="SimSun" w:hAnsi="Open Sans Light" w:cs="Open Sans Light"/>
          <w:sz w:val="22"/>
          <w:szCs w:val="22"/>
          <w:lang w:val="en"/>
        </w:rPr>
        <w:instrText xml:space="preserve"> ADDIN EN.CITE &lt;EndNote&gt;&lt;Cite&gt;&lt;Author&gt;Chen&lt;/Author&gt;&lt;Year&gt;2023&lt;/Year&gt;&lt;RecNum&gt;119&lt;/RecNum&gt;&lt;DisplayText&gt;(Chen et al., 2023)&lt;/DisplayText&gt;&lt;record&gt;&lt;rec-number&gt;119&lt;/rec-number&gt;&lt;foreign-keys&gt;&lt;key app="EN" db-id="x2f2tpfdos0zwrezd9o5v5fcszted2xtxxxx" timestamp="1719214581"&gt;119&lt;/key&gt;&lt;/foreign-keys&gt;&lt;ref-type name="Journal Article"&gt;17&lt;/ref-type&gt;&lt;contributors&gt;&lt;authors&gt;&lt;author&gt;Chen, Hui&lt;/author&gt;&lt;author&gt;Guo, Huijuan&lt;/author&gt;&lt;author&gt;Chen, Haiyan&lt;/author&gt;&lt;author&gt;Cao, Xia&lt;/author&gt;&lt;author&gt;Liu, Jiali&lt;/author&gt;&lt;author&gt;Chen, Xianliang&lt;/author&gt;&lt;author&gt;Tian, Yusheng&lt;/author&gt;&lt;author&gt;Tang, Huajia&lt;/author&gt;&lt;author&gt;Wang, Xiaoping&lt;/author&gt;&lt;author&gt;Zhou, Jiansong&lt;/author&gt;&lt;/authors&gt;&lt;/contributors&gt;&lt;titles&gt;&lt;title&gt;Influence of academic stress and school bullying on self-harm behaviors among Chinese middle school students: The mediation effect of depression and anxiety&lt;/title&gt;&lt;secondary-title&gt;Frontiers in Public Health&lt;/secondary-title&gt;&lt;/titles&gt;&lt;periodical&gt;&lt;full-title&gt;Frontiers in public health&lt;/full-title&gt;&lt;/periodical&gt;&lt;volume&gt;10&lt;/volume&gt;&lt;dates&gt;&lt;year&gt;2023&lt;/year&gt;&lt;/dates&gt;&lt;urls&gt;&lt;/urls&gt;&lt;/record&gt;&lt;/Cite&gt;&lt;/EndNote&gt;</w:instrText>
      </w:r>
      <w:r w:rsidRPr="00AF63F2">
        <w:rPr>
          <w:rFonts w:ascii="Open Sans Light" w:eastAsia="SimSun" w:hAnsi="Open Sans Light" w:cs="Open Sans Light"/>
          <w:sz w:val="22"/>
          <w:szCs w:val="22"/>
          <w:lang w:val="en"/>
        </w:rPr>
        <w:fldChar w:fldCharType="separate"/>
      </w:r>
      <w:r w:rsidR="002B0003">
        <w:rPr>
          <w:rFonts w:ascii="Open Sans Light" w:eastAsia="SimSun" w:hAnsi="Open Sans Light" w:cs="Open Sans Light"/>
          <w:noProof/>
          <w:sz w:val="22"/>
          <w:szCs w:val="22"/>
          <w:lang w:val="en"/>
        </w:rPr>
        <w:t>(Chen et al., 2023)</w:t>
      </w:r>
      <w:r w:rsidRPr="00AF63F2">
        <w:rPr>
          <w:rFonts w:ascii="Open Sans Light" w:eastAsia="SimSun" w:hAnsi="Open Sans Light" w:cs="Open Sans Light"/>
          <w:sz w:val="22"/>
          <w:szCs w:val="22"/>
          <w:lang w:val="en"/>
        </w:rPr>
        <w:fldChar w:fldCharType="end"/>
      </w:r>
      <w:r w:rsidRPr="00AF63F2">
        <w:rPr>
          <w:rFonts w:ascii="Open Sans Light" w:eastAsia="SimSun" w:hAnsi="Open Sans Light" w:cs="Open Sans Light"/>
          <w:sz w:val="22"/>
          <w:szCs w:val="22"/>
          <w:lang w:val="en"/>
        </w:rPr>
        <w:t>. Hence, screen entertainment time</w:t>
      </w:r>
      <w:r w:rsidRPr="00AF63F2">
        <w:rPr>
          <w:rFonts w:ascii="Open Sans Light" w:eastAsia="SimSun" w:hAnsi="Open Sans Light" w:cs="Open Sans Light" w:hint="eastAsia"/>
          <w:sz w:val="22"/>
          <w:szCs w:val="22"/>
          <w:lang w:val="en"/>
        </w:rPr>
        <w:t xml:space="preserve"> declines again in grade 9</w:t>
      </w:r>
      <w:r w:rsidRPr="00AF63F2">
        <w:rPr>
          <w:rFonts w:ascii="Open Sans Light" w:eastAsia="SimSun" w:hAnsi="Open Sans Light" w:cs="Open Sans Light"/>
          <w:sz w:val="22"/>
          <w:szCs w:val="22"/>
          <w:lang w:val="en"/>
        </w:rPr>
        <w:t>. Based on our findings, the decline in students' PA cannot be attributed</w:t>
      </w:r>
      <w:r w:rsidRPr="00AF63F2">
        <w:rPr>
          <w:rFonts w:ascii="Open Sans Light" w:eastAsia="SimSun" w:hAnsi="Open Sans Light" w:cs="Open Sans Light" w:hint="eastAsia"/>
          <w:sz w:val="22"/>
          <w:szCs w:val="22"/>
          <w:lang w:val="en"/>
        </w:rPr>
        <w:t xml:space="preserve"> simply</w:t>
      </w:r>
      <w:r w:rsidRPr="00AF63F2">
        <w:rPr>
          <w:rFonts w:ascii="Open Sans Light" w:eastAsia="SimSun" w:hAnsi="Open Sans Light" w:cs="Open Sans Light"/>
          <w:sz w:val="22"/>
          <w:szCs w:val="22"/>
          <w:lang w:val="en"/>
        </w:rPr>
        <w:t xml:space="preserve"> to increased sedentary and screen time. </w:t>
      </w:r>
      <w:r w:rsidRPr="00AF63F2">
        <w:rPr>
          <w:rFonts w:ascii="Open Sans Light" w:eastAsia="SimSun" w:hAnsi="Open Sans Light" w:cs="Open Sans Light" w:hint="eastAsia"/>
          <w:sz w:val="22"/>
          <w:szCs w:val="22"/>
          <w:lang w:val="en"/>
        </w:rPr>
        <w:t>In addition</w:t>
      </w:r>
      <w:r w:rsidRPr="00AF63F2">
        <w:rPr>
          <w:rFonts w:ascii="Open Sans Light" w:eastAsia="SimSun" w:hAnsi="Open Sans Light" w:cs="Open Sans Light"/>
          <w:sz w:val="22"/>
          <w:szCs w:val="22"/>
          <w:lang w:val="en"/>
        </w:rPr>
        <w:t xml:space="preserve">, students' PA and screen time are likely </w:t>
      </w:r>
      <w:r w:rsidRPr="00AF63F2">
        <w:rPr>
          <w:rFonts w:ascii="Open Sans Light" w:eastAsia="SimSun" w:hAnsi="Open Sans Light" w:cs="Open Sans Light" w:hint="eastAsia"/>
          <w:sz w:val="22"/>
          <w:szCs w:val="22"/>
          <w:lang w:val="en"/>
        </w:rPr>
        <w:t xml:space="preserve">to be </w:t>
      </w:r>
      <w:r w:rsidRPr="00AF63F2">
        <w:rPr>
          <w:rFonts w:ascii="Open Sans Light" w:eastAsia="SimSun" w:hAnsi="Open Sans Light" w:cs="Open Sans Light"/>
          <w:sz w:val="22"/>
          <w:szCs w:val="22"/>
          <w:lang w:val="en"/>
        </w:rPr>
        <w:t>influenced by the school environment (academic and social</w:t>
      </w:r>
      <w:r w:rsidRPr="00AF63F2">
        <w:rPr>
          <w:rFonts w:ascii="Open Sans Light" w:eastAsia="SimSun" w:hAnsi="Open Sans Light" w:cs="Open Sans Light" w:hint="eastAsia"/>
          <w:sz w:val="22"/>
          <w:szCs w:val="22"/>
          <w:lang w:val="en"/>
        </w:rPr>
        <w:t xml:space="preserve"> aspect</w:t>
      </w:r>
      <w:r w:rsidRPr="00AF63F2">
        <w:rPr>
          <w:rFonts w:ascii="Open Sans Light" w:eastAsia="SimSun" w:hAnsi="Open Sans Light" w:cs="Open Sans Light"/>
          <w:sz w:val="22"/>
          <w:szCs w:val="22"/>
          <w:lang w:val="en"/>
        </w:rPr>
        <w:t>),</w:t>
      </w:r>
      <w:r w:rsidRPr="00AF63F2">
        <w:rPr>
          <w:rFonts w:ascii="Open Sans Light" w:eastAsia="SimSun" w:hAnsi="Open Sans Light" w:cs="Open Sans Light" w:hint="eastAsia"/>
          <w:sz w:val="22"/>
          <w:szCs w:val="22"/>
          <w:lang w:val="en"/>
        </w:rPr>
        <w:t xml:space="preserve"> which further justifies the need for PA intervention programs</w:t>
      </w:r>
      <w:r w:rsidRPr="00AF63F2">
        <w:rPr>
          <w:rFonts w:ascii="Open Sans Light" w:eastAsia="SimSun" w:hAnsi="Open Sans Light" w:cs="Open Sans Light"/>
          <w:sz w:val="22"/>
          <w:szCs w:val="22"/>
          <w:lang w:val="en"/>
        </w:rPr>
        <w:t xml:space="preserve"> in schools. However, due to the limitations of </w:t>
      </w:r>
      <w:r w:rsidRPr="00AF63F2">
        <w:rPr>
          <w:rFonts w:ascii="Open Sans Light" w:eastAsia="SimSun" w:hAnsi="Open Sans Light" w:cs="Open Sans Light" w:hint="eastAsia"/>
          <w:sz w:val="22"/>
          <w:szCs w:val="22"/>
          <w:lang w:val="en"/>
        </w:rPr>
        <w:t>the experimental design</w:t>
      </w:r>
      <w:r w:rsidRPr="00AF63F2">
        <w:rPr>
          <w:rFonts w:ascii="Open Sans Light" w:eastAsia="SimSun" w:hAnsi="Open Sans Light" w:cs="Open Sans Light"/>
          <w:sz w:val="22"/>
          <w:szCs w:val="22"/>
          <w:lang w:val="en"/>
        </w:rPr>
        <w:t xml:space="preserve">, </w:t>
      </w:r>
      <w:r w:rsidRPr="00AF63F2">
        <w:rPr>
          <w:rFonts w:ascii="Open Sans Light" w:eastAsia="SimSun" w:hAnsi="Open Sans Light" w:cs="Open Sans Light" w:hint="eastAsia"/>
          <w:sz w:val="22"/>
          <w:szCs w:val="22"/>
          <w:lang w:val="en"/>
        </w:rPr>
        <w:t>we were unable to</w:t>
      </w:r>
      <w:r w:rsidRPr="00AF63F2">
        <w:rPr>
          <w:rFonts w:ascii="Open Sans Light" w:eastAsia="SimSun" w:hAnsi="Open Sans Light" w:cs="Open Sans Light"/>
          <w:sz w:val="22"/>
          <w:szCs w:val="22"/>
          <w:lang w:val="en"/>
        </w:rPr>
        <w:t xml:space="preserve"> consider the potential impact of the interaction between school and adolescence on students' PA. Future research needs to examine PA</w:t>
      </w:r>
      <w:r w:rsidRPr="00AF63F2">
        <w:rPr>
          <w:rFonts w:ascii="Open Sans Light" w:eastAsia="SimSun" w:hAnsi="Open Sans Light" w:cs="Open Sans Light" w:hint="eastAsia"/>
          <w:sz w:val="22"/>
          <w:szCs w:val="22"/>
          <w:lang w:val="en"/>
        </w:rPr>
        <w:t xml:space="preserve"> across grades and ages.</w:t>
      </w:r>
    </w:p>
    <w:p w14:paraId="72D33F17" w14:textId="0780510C" w:rsidR="00AF63F2" w:rsidRDefault="006B0F44" w:rsidP="00D4568F">
      <w:pPr>
        <w:jc w:val="both"/>
      </w:pPr>
      <w:bookmarkStart w:id="21" w:name="OLE_LINK29"/>
      <w:r>
        <w:tab/>
      </w:r>
      <w:r w:rsidR="00AF63F2">
        <w:fldChar w:fldCharType="begin"/>
      </w:r>
      <w:r w:rsidR="002B0003">
        <w:instrText xml:space="preserve"> ADDIN EN.CITE &lt;EndNote&gt;&lt;Cite AuthorYear="1"&gt;&lt;Author&gt;Supriyanto&lt;/Author&gt;&lt;Year&gt;2021&lt;/Year&gt;&lt;RecNum&gt;134&lt;/RecNum&gt;&lt;DisplayText&gt;Supriyanto et al. (2021)&lt;/DisplayText&gt;&lt;record&gt;&lt;rec-number&gt;134&lt;/rec-number&gt;&lt;foreign-keys&gt;&lt;key app="EN" db-id="x2f2tpfdos0zwrezd9o5v5fcszted2xtxxxx" timestamp="1719316592"&gt;134&lt;/key&gt;&lt;/foreign-keys&gt;&lt;ref-type name="Journal Article"&gt;17&lt;/ref-type&gt;&lt;contributors&gt;&lt;authors&gt;&lt;author&gt;Supriyanto, Agus&lt;/author&gt;&lt;author&gt;Kriswanto, Erwin Setyo&lt;/author&gt;&lt;author&gt;Prasetyo, Yudik&lt;/author&gt;&lt;author&gt;Andrianto, Sigit Dwi&lt;/author&gt;&lt;/authors&gt;&lt;/contributors&gt;&lt;titles&gt;&lt;title&gt;The difference between male and female student&amp;apos;s physical activity in urban region during school recess&lt;/title&gt;&lt;secondary-title&gt;Jurnal Keolahragaan&lt;/secondary-title&gt;&lt;/titles&gt;&lt;periodical&gt;&lt;full-title&gt;Jurnal Keolahragaan&lt;/full-title&gt;&lt;/periodical&gt;&lt;pages&gt;202-209&lt;/pages&gt;&lt;volume&gt;9&lt;/volume&gt;&lt;number&gt;2&lt;/number&gt;&lt;dates&gt;&lt;year&gt;2021&lt;/year&gt;&lt;/dates&gt;&lt;isbn&gt;2461-0259&lt;/isbn&gt;&lt;urls&gt;&lt;/urls&gt;&lt;/record&gt;&lt;/Cite&gt;&lt;/EndNote&gt;</w:instrText>
      </w:r>
      <w:r w:rsidR="00AF63F2">
        <w:fldChar w:fldCharType="separate"/>
      </w:r>
      <w:r w:rsidR="002B0003">
        <w:rPr>
          <w:noProof/>
        </w:rPr>
        <w:t>Supriyanto et al. (2021)</w:t>
      </w:r>
      <w:r w:rsidR="00AF63F2">
        <w:fldChar w:fldCharType="end"/>
      </w:r>
      <w:r w:rsidR="00AF63F2">
        <w:t xml:space="preserve"> found that male students </w:t>
      </w:r>
      <w:r w:rsidR="00AF63F2">
        <w:rPr>
          <w:rFonts w:hint="eastAsia"/>
        </w:rPr>
        <w:t>were more inclined to participate in</w:t>
      </w:r>
      <w:r w:rsidR="00AF63F2">
        <w:t xml:space="preserve"> sports and competitions during their leisure time, </w:t>
      </w:r>
      <w:r w:rsidR="00AF63F2">
        <w:rPr>
          <w:rFonts w:hint="eastAsia"/>
        </w:rPr>
        <w:t>whereas</w:t>
      </w:r>
      <w:r w:rsidR="00AF63F2">
        <w:t xml:space="preserve"> female students tend to participate in low-intensity or social activities, </w:t>
      </w:r>
      <w:r w:rsidR="00AF63F2">
        <w:rPr>
          <w:rFonts w:hint="eastAsia"/>
        </w:rPr>
        <w:t xml:space="preserve">resulting </w:t>
      </w:r>
      <w:r w:rsidR="00AF63F2">
        <w:t xml:space="preserve">a gender disparity in PA. This study </w:t>
      </w:r>
      <w:r w:rsidR="00AF63F2">
        <w:rPr>
          <w:rFonts w:hint="eastAsia"/>
        </w:rPr>
        <w:t xml:space="preserve">reached similar </w:t>
      </w:r>
      <w:r w:rsidR="00AF63F2">
        <w:rPr>
          <w:rFonts w:hint="eastAsia"/>
        </w:rPr>
        <w:lastRenderedPageBreak/>
        <w:t>conclusions</w:t>
      </w:r>
      <w:r w:rsidR="00AF63F2">
        <w:t xml:space="preserve">, indicating that </w:t>
      </w:r>
      <w:r w:rsidR="00AF63F2">
        <w:rPr>
          <w:rFonts w:hint="eastAsia"/>
        </w:rPr>
        <w:t xml:space="preserve">male students' PA showed a gradual increase with age, while female students' PA decreased with age. </w:t>
      </w:r>
      <w:r w:rsidR="00AF63F2">
        <w:t>We believe that another possible reason for this result is that female students usually face more time management challenges, possibly due to greater responsibilities in family and social roles,</w:t>
      </w:r>
      <w:r w:rsidR="00AF63F2" w:rsidRPr="00AF63F2">
        <w:rPr>
          <w:rFonts w:hint="eastAsia"/>
        </w:rPr>
        <w:t xml:space="preserve"> </w:t>
      </w:r>
      <w:r w:rsidR="00AF63F2">
        <w:rPr>
          <w:rFonts w:hint="eastAsia"/>
        </w:rPr>
        <w:t>reducing the time they can allocate to physical activity</w:t>
      </w:r>
      <w:r w:rsidR="00AF63F2">
        <w:t xml:space="preserve"> </w:t>
      </w:r>
      <w:r w:rsidR="00AF63F2">
        <w:fldChar w:fldCharType="begin"/>
      </w:r>
      <w:r w:rsidR="002B0003">
        <w:instrText xml:space="preserve"> ADDIN EN.CITE &lt;EndNote&gt;&lt;Cite&gt;&lt;Author&gt;Moscatelli&lt;/Author&gt;&lt;Year&gt;2023&lt;/Year&gt;&lt;RecNum&gt;140&lt;/RecNum&gt;&lt;DisplayText&gt;(Moscatelli et al., 2023)&lt;/DisplayText&gt;&lt;record&gt;&lt;rec-number&gt;140&lt;/rec-number&gt;&lt;foreign-keys&gt;&lt;key app="EN" db-id="x2f2tpfdos0zwrezd9o5v5fcszted2xtxxxx" timestamp="1719318460"&gt;140&lt;/key&gt;&lt;/foreign-keys&gt;&lt;ref-type name="Journal Article"&gt;17&lt;/ref-type&gt;&lt;contributors&gt;&lt;authors&gt;&lt;author&gt;Moscatelli, Fiorenzo&lt;/author&gt;&lt;author&gt;La Torre, Maria Ester&lt;/author&gt;&lt;author&gt;Vasco, Paride&lt;/author&gt;&lt;author&gt;Valenzano, Anna&lt;/author&gt;&lt;author&gt;Monda, Vincenzo&lt;/author&gt;&lt;author&gt;Cibelli, Giuseppe&lt;/author&gt;&lt;author&gt;Messina, Giovanni&lt;/author&gt;&lt;author&gt;Polito, Rita&lt;/author&gt;&lt;/authors&gt;&lt;/contributors&gt;&lt;titles&gt;&lt;title&gt;The Differences in Physical Activity Levels of Male and Female University Students&lt;/title&gt;&lt;secondary-title&gt;Physical Education Theory and Methodology&lt;/secondary-title&gt;&lt;/titles&gt;&lt;periodical&gt;&lt;full-title&gt;Physical Education Theory and Methodology&lt;/full-title&gt;&lt;/periodical&gt;&lt;pages&gt;431-437&lt;/pages&gt;&lt;volume&gt;23&lt;/volume&gt;&lt;number&gt;3&lt;/number&gt;&lt;dates&gt;&lt;year&gt;2023&lt;/year&gt;&lt;/dates&gt;&lt;isbn&gt;1993-7997&lt;/isbn&gt;&lt;urls&gt;&lt;/urls&gt;&lt;/record&gt;&lt;/Cite&gt;&lt;/EndNote&gt;</w:instrText>
      </w:r>
      <w:r w:rsidR="00AF63F2">
        <w:fldChar w:fldCharType="separate"/>
      </w:r>
      <w:r w:rsidR="002B0003">
        <w:rPr>
          <w:noProof/>
        </w:rPr>
        <w:t>(Moscatelli et al., 2023)</w:t>
      </w:r>
      <w:r w:rsidR="00AF63F2">
        <w:fldChar w:fldCharType="end"/>
      </w:r>
      <w:r w:rsidR="00AF63F2">
        <w:t xml:space="preserve">. Additionally, female students often </w:t>
      </w:r>
      <w:r w:rsidR="00AF63F2">
        <w:rPr>
          <w:rFonts w:hint="eastAsia"/>
        </w:rPr>
        <w:t>tend to be more concerned with body image</w:t>
      </w:r>
      <w:r w:rsidR="00AF63F2">
        <w:t>, and their concern for appearance and self-esteem can affect their participation in physical activities</w:t>
      </w:r>
      <w:r w:rsidR="00AF63F2" w:rsidRPr="00AF63F2">
        <w:rPr>
          <w:rFonts w:hint="eastAsia"/>
        </w:rPr>
        <w:t xml:space="preserve"> </w:t>
      </w:r>
      <w:r w:rsidR="00AF63F2">
        <w:t xml:space="preserve">and their concern for appearance and self-esteem can affect their participation in physical activities. In contrast, male students </w:t>
      </w:r>
      <w:r w:rsidR="00AF63F2">
        <w:rPr>
          <w:rFonts w:hint="eastAsia"/>
        </w:rPr>
        <w:t>are more concerned with physical fitness and competitiveness</w:t>
      </w:r>
      <w:r w:rsidR="00AF63F2">
        <w:t xml:space="preserve"> </w:t>
      </w:r>
      <w:r w:rsidR="00AF63F2">
        <w:fldChar w:fldCharType="begin"/>
      </w:r>
      <w:r w:rsidR="002B0003">
        <w:instrText xml:space="preserve"> ADDIN EN.CITE &lt;EndNote&gt;&lt;Cite&gt;&lt;Author&gt;Rašidagić&lt;/Author&gt;&lt;Year&gt;2020&lt;/Year&gt;&lt;RecNum&gt;135&lt;/RecNum&gt;&lt;DisplayText&gt;(Rašidagić et al., 2020)&lt;/DisplayText&gt;&lt;record&gt;&lt;rec-number&gt;135&lt;/rec-number&gt;&lt;foreign-keys&gt;&lt;key app="EN" db-id="x2f2tpfdos0zwrezd9o5v5fcszted2xtxxxx" timestamp="1719316856"&gt;135&lt;/key&gt;&lt;/foreign-keys&gt;&lt;ref-type name="Journal Article"&gt;17&lt;/ref-type&gt;&lt;contributors&gt;&lt;authors&gt;&lt;author&gt;Rašidagić, F&lt;/author&gt;&lt;author&gt;Nurković, N&lt;/author&gt;&lt;author&gt;Dž, Imamović Turković&lt;/author&gt;&lt;author&gt;Hadžibulić-Nurković, H&lt;/author&gt;&lt;author&gt;Nikšić, E&lt;/author&gt;&lt;author&gt;Kapo, A&lt;/author&gt;&lt;/authors&gt;&lt;/contributors&gt;&lt;titles&gt;&lt;title&gt;Differences between morphological characteristics and motoric capabilities of physically active and inactive female students&lt;/title&gt;&lt;secondary-title&gt;Pedagogy of physical culture and sports&lt;/secondary-title&gt;&lt;/titles&gt;&lt;periodical&gt;&lt;full-title&gt;Pedagogy of physical culture and sports&lt;/full-title&gt;&lt;/periodical&gt;&lt;pages&gt;30-35&lt;/pages&gt;&lt;volume&gt;24&lt;/volume&gt;&lt;number&gt;1&lt;/number&gt;&lt;dates&gt;&lt;year&gt;2020&lt;/year&gt;&lt;/dates&gt;&lt;isbn&gt;2664-9837&lt;/isbn&gt;&lt;urls&gt;&lt;/urls&gt;&lt;/record&gt;&lt;/Cite&gt;&lt;/EndNote&gt;</w:instrText>
      </w:r>
      <w:r w:rsidR="00AF63F2">
        <w:fldChar w:fldCharType="separate"/>
      </w:r>
      <w:r w:rsidR="002B0003">
        <w:rPr>
          <w:noProof/>
        </w:rPr>
        <w:t>(Rašidagić et al., 2020)</w:t>
      </w:r>
      <w:r w:rsidR="00AF63F2">
        <w:fldChar w:fldCharType="end"/>
      </w:r>
      <w:r w:rsidR="00AF63F2">
        <w:t>.</w:t>
      </w:r>
    </w:p>
    <w:p w14:paraId="2D2837D0" w14:textId="4E95754B" w:rsidR="00AF63F2" w:rsidRPr="00AF63F2" w:rsidRDefault="00AF63F2" w:rsidP="00D4568F">
      <w:pPr>
        <w:pStyle w:val="NormalWeb"/>
        <w:spacing w:before="0" w:beforeAutospacing="0" w:after="0" w:afterAutospacing="0" w:line="276" w:lineRule="auto"/>
        <w:ind w:firstLine="720"/>
        <w:jc w:val="both"/>
        <w:rPr>
          <w:rFonts w:ascii="Open Sans Light" w:eastAsia="SimSun" w:hAnsi="Open Sans Light" w:cs="Open Sans Light"/>
          <w:sz w:val="22"/>
          <w:szCs w:val="22"/>
          <w:lang w:val="en"/>
        </w:rPr>
      </w:pPr>
      <w:r w:rsidRPr="00AF63F2">
        <w:rPr>
          <w:rFonts w:ascii="Open Sans Light" w:eastAsia="SimSun" w:hAnsi="Open Sans Light" w:cs="Open Sans Light" w:hint="eastAsia"/>
          <w:sz w:val="22"/>
          <w:szCs w:val="22"/>
          <w:lang w:val="en"/>
        </w:rPr>
        <w:t xml:space="preserve">It is generally accepted that males typically use video games more frequently as a means of social interaction </w:t>
      </w:r>
      <w:r w:rsidRPr="00AF63F2">
        <w:rPr>
          <w:rFonts w:ascii="Open Sans Light" w:eastAsia="SimSun" w:hAnsi="Open Sans Light" w:cs="Open Sans Light"/>
          <w:sz w:val="22"/>
          <w:szCs w:val="22"/>
          <w:lang w:val="en"/>
        </w:rPr>
        <w:fldChar w:fldCharType="begin"/>
      </w:r>
      <w:r w:rsidR="002B0003">
        <w:rPr>
          <w:rFonts w:ascii="Open Sans Light" w:eastAsia="SimSun" w:hAnsi="Open Sans Light" w:cs="Open Sans Light"/>
          <w:sz w:val="22"/>
          <w:szCs w:val="22"/>
          <w:lang w:val="en"/>
        </w:rPr>
        <w:instrText xml:space="preserve"> ADDIN EN.CITE &lt;EndNote&gt;&lt;Cite&gt;&lt;Author&gt;Zapata-Lamana&lt;/Author&gt;&lt;Year&gt;2021&lt;/Year&gt;&lt;RecNum&gt;136&lt;/RecNum&gt;&lt;DisplayText&gt;(Zapata-Lamana et al., 2021)&lt;/DisplayText&gt;&lt;record&gt;&lt;rec-number&gt;136&lt;/rec-number&gt;&lt;foreign-keys&gt;&lt;key app="EN" db-id="x2f2tpfdos0zwrezd9o5v5fcszted2xtxxxx" timestamp="1719317404"&gt;136&lt;/key&gt;&lt;/foreign-keys&gt;&lt;ref-type name="Journal Article"&gt;17&lt;/ref-type&gt;&lt;contributors&gt;&lt;authors&gt;&lt;author&gt;Zapata-Lamana, Rafael&lt;/author&gt;&lt;author&gt;Ibarra-Mora, Jessica&lt;/author&gt;&lt;author&gt;Henriquez-Beltrán, Mario&lt;/author&gt;&lt;author&gt;Sepúlveda-Martin, Sonia&lt;/author&gt;&lt;author&gt;Martínez-González, Laura&lt;/author&gt;&lt;author&gt;Cigarroa, Igor&lt;/author&gt;&lt;/authors&gt;&lt;/contributors&gt;&lt;titles&gt;&lt;title&gt;Aumento de horas de pantalla se asocia con un bajo rendimiento escolar&lt;/title&gt;&lt;secondary-title&gt;Andes pediatrica&lt;/secondary-title&gt;&lt;/titles&gt;&lt;periodical&gt;&lt;full-title&gt;Andes pediatrica&lt;/full-title&gt;&lt;/periodical&gt;&lt;pages&gt;565-575&lt;/pages&gt;&lt;volume&gt;92&lt;/volume&gt;&lt;number&gt;4&lt;/number&gt;&lt;dates&gt;&lt;year&gt;2021&lt;/year&gt;&lt;/dates&gt;&lt;isbn&gt;2452-6053&lt;/isbn&gt;&lt;urls&gt;&lt;/urls&gt;&lt;/record&gt;&lt;/Cite&gt;&lt;/EndNote&gt;</w:instrText>
      </w:r>
      <w:r w:rsidRPr="00AF63F2">
        <w:rPr>
          <w:rFonts w:ascii="Open Sans Light" w:eastAsia="SimSun" w:hAnsi="Open Sans Light" w:cs="Open Sans Light"/>
          <w:sz w:val="22"/>
          <w:szCs w:val="22"/>
          <w:lang w:val="en"/>
        </w:rPr>
        <w:fldChar w:fldCharType="separate"/>
      </w:r>
      <w:r w:rsidR="002B0003">
        <w:rPr>
          <w:rFonts w:ascii="Open Sans Light" w:eastAsia="SimSun" w:hAnsi="Open Sans Light" w:cs="Open Sans Light"/>
          <w:noProof/>
          <w:sz w:val="22"/>
          <w:szCs w:val="22"/>
          <w:lang w:val="en"/>
        </w:rPr>
        <w:t>(Zapata-Lamana et al., 2021)</w:t>
      </w:r>
      <w:r w:rsidRPr="00AF63F2">
        <w:rPr>
          <w:rFonts w:ascii="Open Sans Light" w:eastAsia="SimSun" w:hAnsi="Open Sans Light" w:cs="Open Sans Light"/>
          <w:sz w:val="22"/>
          <w:szCs w:val="22"/>
          <w:lang w:val="en"/>
        </w:rPr>
        <w:fldChar w:fldCharType="end"/>
      </w:r>
      <w:r w:rsidRPr="00AF63F2">
        <w:rPr>
          <w:rFonts w:ascii="Open Sans Light" w:eastAsia="SimSun" w:hAnsi="Open Sans Light" w:cs="Open Sans Light"/>
          <w:sz w:val="22"/>
          <w:szCs w:val="22"/>
          <w:lang w:val="en"/>
        </w:rPr>
        <w:t xml:space="preserve">, </w:t>
      </w:r>
      <w:r w:rsidRPr="00AF63F2">
        <w:rPr>
          <w:rFonts w:ascii="Open Sans Light" w:eastAsia="SimSun" w:hAnsi="Open Sans Light" w:cs="Open Sans Light" w:hint="eastAsia"/>
          <w:sz w:val="22"/>
          <w:szCs w:val="22"/>
          <w:lang w:val="en"/>
        </w:rPr>
        <w:t>and growing up they tended to choose video games and physical activity</w:t>
      </w:r>
      <w:r w:rsidRPr="00AF63F2">
        <w:rPr>
          <w:rFonts w:ascii="Open Sans Light" w:eastAsia="SimSun" w:hAnsi="Open Sans Light" w:cs="Open Sans Light"/>
          <w:sz w:val="22"/>
          <w:szCs w:val="22"/>
          <w:lang w:val="en"/>
        </w:rPr>
        <w:t xml:space="preserve"> as their primary forms of entertainment </w:t>
      </w:r>
      <w:r w:rsidRPr="00AF63F2">
        <w:rPr>
          <w:rFonts w:ascii="Open Sans Light" w:eastAsia="SimSun" w:hAnsi="Open Sans Light" w:cs="Open Sans Light"/>
          <w:sz w:val="22"/>
          <w:szCs w:val="22"/>
          <w:lang w:val="en"/>
        </w:rPr>
        <w:fldChar w:fldCharType="begin"/>
      </w:r>
      <w:r w:rsidR="002B0003">
        <w:rPr>
          <w:rFonts w:ascii="Open Sans Light" w:eastAsia="SimSun" w:hAnsi="Open Sans Light" w:cs="Open Sans Light"/>
          <w:sz w:val="22"/>
          <w:szCs w:val="22"/>
          <w:lang w:val="en"/>
        </w:rPr>
        <w:instrText xml:space="preserve"> ADDIN EN.CITE &lt;EndNote&gt;&lt;Cite&gt;&lt;Author&gt;Cui&lt;/Author&gt;&lt;Year&gt;2023&lt;/Year&gt;&lt;RecNum&gt;137&lt;/RecNum&gt;&lt;DisplayText&gt;(Cui et al., 2023)&lt;/DisplayText&gt;&lt;record&gt;&lt;rec-number&gt;137&lt;/rec-number&gt;&lt;foreign-keys&gt;&lt;key app="EN" db-id="x2f2tpfdos0zwrezd9o5v5fcszted2xtxxxx" timestamp="1719317430"&gt;137&lt;/key&gt;&lt;/foreign-keys&gt;&lt;ref-type name="Journal Article"&gt;17&lt;/ref-type&gt;&lt;contributors&gt;&lt;authors&gt;&lt;author&gt;Cui, Zhenti&lt;/author&gt;&lt;author&gt;Zou, Ping&lt;/author&gt;&lt;author&gt;Lin, Zihan&lt;/author&gt;&lt;author&gt;Cao, Yingdong&lt;/author&gt;&lt;author&gt;Luo, Yan&lt;/author&gt;&lt;/authors&gt;&lt;/contributors&gt;&lt;titles&gt;&lt;title&gt;Gender Differences in Excessive Screen Time among Chinese High School Students in Henan Province&lt;/title&gt;&lt;secondary-title&gt;International Journal of Environmental Research and Public Health&lt;/secondary-title&gt;&lt;/titles&gt;&lt;periodical&gt;&lt;full-title&gt;International Journal of Environmental Research and Public Health&lt;/full-title&gt;&lt;/periodical&gt;&lt;pages&gt;721&lt;/pages&gt;&lt;volume&gt;20&lt;/volume&gt;&lt;number&gt;1&lt;/number&gt;&lt;dates&gt;&lt;year&gt;2023&lt;/year&gt;&lt;/dates&gt;&lt;isbn&gt;1660-4601&lt;/isbn&gt;&lt;accession-num&gt;doi:10.3390/ijerph20010721&lt;/accession-num&gt;&lt;urls&gt;&lt;related-urls&gt;&lt;url&gt;https://www.mdpi.com/1660-4601/20/1/721&lt;/url&gt;&lt;/related-urls&gt;&lt;/urls&gt;&lt;/record&gt;&lt;/Cite&gt;&lt;/EndNote&gt;</w:instrText>
      </w:r>
      <w:r w:rsidRPr="00AF63F2">
        <w:rPr>
          <w:rFonts w:ascii="Open Sans Light" w:eastAsia="SimSun" w:hAnsi="Open Sans Light" w:cs="Open Sans Light"/>
          <w:sz w:val="22"/>
          <w:szCs w:val="22"/>
          <w:lang w:val="en"/>
        </w:rPr>
        <w:fldChar w:fldCharType="separate"/>
      </w:r>
      <w:r w:rsidR="002B0003">
        <w:rPr>
          <w:rFonts w:ascii="Open Sans Light" w:eastAsia="SimSun" w:hAnsi="Open Sans Light" w:cs="Open Sans Light"/>
          <w:noProof/>
          <w:sz w:val="22"/>
          <w:szCs w:val="22"/>
          <w:lang w:val="en"/>
        </w:rPr>
        <w:t>(Cui et al., 2023)</w:t>
      </w:r>
      <w:r w:rsidRPr="00AF63F2">
        <w:rPr>
          <w:rFonts w:ascii="Open Sans Light" w:eastAsia="SimSun" w:hAnsi="Open Sans Light" w:cs="Open Sans Light"/>
          <w:sz w:val="22"/>
          <w:szCs w:val="22"/>
          <w:lang w:val="en"/>
        </w:rPr>
        <w:fldChar w:fldCharType="end"/>
      </w:r>
      <w:r w:rsidRPr="00AF63F2">
        <w:rPr>
          <w:rFonts w:ascii="Open Sans Light" w:eastAsia="SimSun" w:hAnsi="Open Sans Light" w:cs="Open Sans Light"/>
          <w:sz w:val="22"/>
          <w:szCs w:val="22"/>
          <w:lang w:val="en"/>
        </w:rPr>
        <w:t xml:space="preserve">. </w:t>
      </w:r>
      <w:r w:rsidRPr="00AF63F2">
        <w:rPr>
          <w:rFonts w:ascii="Open Sans Light" w:eastAsia="SimSun" w:hAnsi="Open Sans Light" w:cs="Open Sans Light" w:hint="eastAsia"/>
          <w:sz w:val="22"/>
          <w:szCs w:val="22"/>
          <w:lang w:val="en"/>
        </w:rPr>
        <w:t>This resulted in boys having more screen time than girls.</w:t>
      </w:r>
      <w:r w:rsidRPr="00AF63F2">
        <w:rPr>
          <w:rFonts w:ascii="Open Sans Light" w:eastAsia="SimSun" w:hAnsi="Open Sans Light" w:cs="Open Sans Light"/>
          <w:sz w:val="22"/>
          <w:szCs w:val="22"/>
          <w:lang w:val="en"/>
        </w:rPr>
        <w:t xml:space="preserve"> However, the results of this study differ from previous findings. Compared to </w:t>
      </w:r>
      <w:r w:rsidRPr="00AF63F2">
        <w:rPr>
          <w:rFonts w:ascii="Open Sans Light" w:eastAsia="SimSun" w:hAnsi="Open Sans Light" w:cs="Open Sans Light" w:hint="eastAsia"/>
          <w:sz w:val="22"/>
          <w:szCs w:val="22"/>
          <w:lang w:val="en"/>
        </w:rPr>
        <w:t>grade 5</w:t>
      </w:r>
      <w:r w:rsidRPr="00AF63F2">
        <w:rPr>
          <w:rFonts w:ascii="Open Sans Light" w:eastAsia="SimSun" w:hAnsi="Open Sans Light" w:cs="Open Sans Light"/>
          <w:sz w:val="22"/>
          <w:szCs w:val="22"/>
          <w:lang w:val="en"/>
        </w:rPr>
        <w:t xml:space="preserve">, boys' screen time </w:t>
      </w:r>
      <w:r w:rsidRPr="00AF63F2">
        <w:rPr>
          <w:rFonts w:ascii="Open Sans Light" w:eastAsia="SimSun" w:hAnsi="Open Sans Light" w:cs="Open Sans Light" w:hint="eastAsia"/>
          <w:sz w:val="22"/>
          <w:szCs w:val="22"/>
          <w:lang w:val="en"/>
        </w:rPr>
        <w:t>decreased sharply in grade 6</w:t>
      </w:r>
      <w:r w:rsidRPr="00AF63F2">
        <w:rPr>
          <w:rFonts w:ascii="Open Sans Light" w:eastAsia="SimSun" w:hAnsi="Open Sans Light" w:cs="Open Sans Light"/>
          <w:sz w:val="22"/>
          <w:szCs w:val="22"/>
          <w:lang w:val="en"/>
        </w:rPr>
        <w:t xml:space="preserve">, reaches its lowest point in </w:t>
      </w:r>
      <w:r w:rsidRPr="00AF63F2">
        <w:rPr>
          <w:rFonts w:ascii="Open Sans Light" w:eastAsia="SimSun" w:hAnsi="Open Sans Light" w:cs="Open Sans Light" w:hint="eastAsia"/>
          <w:sz w:val="22"/>
          <w:szCs w:val="22"/>
          <w:lang w:val="en"/>
        </w:rPr>
        <w:t>grade 7</w:t>
      </w:r>
      <w:r w:rsidRPr="00AF63F2">
        <w:rPr>
          <w:rFonts w:ascii="Open Sans Light" w:eastAsia="SimSun" w:hAnsi="Open Sans Light" w:cs="Open Sans Light"/>
          <w:sz w:val="22"/>
          <w:szCs w:val="22"/>
          <w:lang w:val="en"/>
        </w:rPr>
        <w:t xml:space="preserve">, and then slightly increases from </w:t>
      </w:r>
      <w:r w:rsidRPr="00AF63F2">
        <w:rPr>
          <w:rFonts w:ascii="Open Sans Light" w:eastAsia="SimSun" w:hAnsi="Open Sans Light" w:cs="Open Sans Light" w:hint="eastAsia"/>
          <w:sz w:val="22"/>
          <w:szCs w:val="22"/>
          <w:lang w:val="en"/>
        </w:rPr>
        <w:t>grade 8</w:t>
      </w:r>
      <w:r w:rsidRPr="00AF63F2">
        <w:rPr>
          <w:rFonts w:ascii="Open Sans Light" w:eastAsia="SimSun" w:hAnsi="Open Sans Light" w:cs="Open Sans Light"/>
          <w:sz w:val="22"/>
          <w:szCs w:val="22"/>
          <w:lang w:val="en"/>
        </w:rPr>
        <w:t xml:space="preserve"> to </w:t>
      </w:r>
      <w:r w:rsidRPr="00AF63F2">
        <w:rPr>
          <w:rFonts w:ascii="Open Sans Light" w:eastAsia="SimSun" w:hAnsi="Open Sans Light" w:cs="Open Sans Light" w:hint="eastAsia"/>
          <w:sz w:val="22"/>
          <w:szCs w:val="22"/>
          <w:lang w:val="en"/>
        </w:rPr>
        <w:t>grade 9</w:t>
      </w:r>
      <w:r w:rsidRPr="00AF63F2">
        <w:rPr>
          <w:rFonts w:ascii="Open Sans Light" w:eastAsia="SimSun" w:hAnsi="Open Sans Light" w:cs="Open Sans Light"/>
          <w:sz w:val="22"/>
          <w:szCs w:val="22"/>
          <w:lang w:val="en"/>
        </w:rPr>
        <w:t xml:space="preserve">. Conversely, </w:t>
      </w:r>
      <w:r w:rsidRPr="00AF63F2">
        <w:rPr>
          <w:rFonts w:ascii="Open Sans Light" w:eastAsia="SimSun" w:hAnsi="Open Sans Light" w:cs="Open Sans Light" w:hint="eastAsia"/>
          <w:sz w:val="22"/>
          <w:szCs w:val="22"/>
          <w:lang w:val="en"/>
        </w:rPr>
        <w:t>screen time for girls continued to rise as they entered middle school and did not decrease until grade 9.</w:t>
      </w:r>
    </w:p>
    <w:p w14:paraId="7AF1F41C" w14:textId="5C22855E" w:rsidR="00AF63F2" w:rsidRPr="00AF63F2" w:rsidRDefault="00AF63F2" w:rsidP="00D4568F">
      <w:pPr>
        <w:pStyle w:val="NormalWeb"/>
        <w:spacing w:before="0" w:beforeAutospacing="0" w:after="0" w:afterAutospacing="0" w:line="276" w:lineRule="auto"/>
        <w:ind w:firstLine="720"/>
        <w:jc w:val="both"/>
        <w:rPr>
          <w:rFonts w:ascii="Open Sans Light" w:eastAsia="SimSun" w:hAnsi="Open Sans Light" w:cs="Open Sans Light"/>
          <w:sz w:val="22"/>
          <w:szCs w:val="22"/>
          <w:lang w:val="en"/>
        </w:rPr>
      </w:pPr>
      <w:r w:rsidRPr="00AF63F2">
        <w:rPr>
          <w:rFonts w:ascii="Open Sans Light" w:eastAsia="SimSun" w:hAnsi="Open Sans Light" w:cs="Open Sans Light" w:hint="eastAsia"/>
          <w:sz w:val="22"/>
          <w:szCs w:val="22"/>
          <w:lang w:val="en"/>
        </w:rPr>
        <w:t xml:space="preserve">In addition to the effects </w:t>
      </w:r>
      <w:r w:rsidRPr="00AF63F2">
        <w:rPr>
          <w:rFonts w:ascii="Open Sans Light" w:eastAsia="SimSun" w:hAnsi="Open Sans Light" w:cs="Open Sans Light"/>
          <w:sz w:val="22"/>
          <w:szCs w:val="22"/>
          <w:lang w:val="en"/>
        </w:rPr>
        <w:t xml:space="preserve">of sociocultural expectations mentioned earlier, these results may </w:t>
      </w:r>
      <w:r w:rsidRPr="00AF63F2">
        <w:rPr>
          <w:rFonts w:ascii="Open Sans Light" w:eastAsia="SimSun" w:hAnsi="Open Sans Light" w:cs="Open Sans Light" w:hint="eastAsia"/>
          <w:sz w:val="22"/>
          <w:szCs w:val="22"/>
          <w:lang w:val="en"/>
        </w:rPr>
        <w:t>indicate</w:t>
      </w:r>
      <w:r w:rsidRPr="00AF63F2">
        <w:rPr>
          <w:rFonts w:ascii="Open Sans Light" w:eastAsia="SimSun" w:hAnsi="Open Sans Light" w:cs="Open Sans Light"/>
          <w:sz w:val="22"/>
          <w:szCs w:val="22"/>
          <w:lang w:val="en"/>
        </w:rPr>
        <w:t xml:space="preserve"> that screen time becomes more significant for female students during middle school. Studies have found that female students are more inclined to use social media </w:t>
      </w:r>
      <w:r w:rsidRPr="00AF63F2">
        <w:rPr>
          <w:rFonts w:ascii="Open Sans Light" w:eastAsia="SimSun" w:hAnsi="Open Sans Light" w:cs="Open Sans Light" w:hint="eastAsia"/>
          <w:sz w:val="22"/>
          <w:szCs w:val="22"/>
          <w:lang w:val="en"/>
        </w:rPr>
        <w:t>to communicate and build social relationships</w:t>
      </w:r>
      <w:r w:rsidRPr="00AF63F2">
        <w:rPr>
          <w:rFonts w:ascii="Open Sans Light" w:eastAsia="SimSun" w:hAnsi="Open Sans Light" w:cs="Open Sans Light"/>
          <w:sz w:val="22"/>
          <w:szCs w:val="22"/>
          <w:lang w:val="en"/>
        </w:rPr>
        <w:t xml:space="preserve"> </w:t>
      </w:r>
      <w:r w:rsidRPr="00AF63F2">
        <w:rPr>
          <w:rFonts w:ascii="Open Sans Light" w:eastAsia="SimSun" w:hAnsi="Open Sans Light" w:cs="Open Sans Light"/>
          <w:sz w:val="22"/>
          <w:szCs w:val="22"/>
          <w:lang w:val="en"/>
        </w:rPr>
        <w:fldChar w:fldCharType="begin"/>
      </w:r>
      <w:r w:rsidR="002B0003">
        <w:rPr>
          <w:rFonts w:ascii="Open Sans Light" w:eastAsia="SimSun" w:hAnsi="Open Sans Light" w:cs="Open Sans Light"/>
          <w:sz w:val="22"/>
          <w:szCs w:val="22"/>
          <w:lang w:val="en"/>
        </w:rPr>
        <w:instrText xml:space="preserve"> ADDIN EN.CITE &lt;EndNote&gt;&lt;Cite&gt;&lt;Author&gt;Boers&lt;/Author&gt;&lt;Year&gt;2019&lt;/Year&gt;&lt;RecNum&gt;142&lt;/RecNum&gt;&lt;DisplayText&gt;(Boers et al., 2019)&lt;/DisplayText&gt;&lt;record&gt;&lt;rec-number&gt;142&lt;/rec-number&gt;&lt;foreign-keys&gt;&lt;key app="EN" db-id="x2f2tpfdos0zwrezd9o5v5fcszted2xtxxxx" timestamp="1719319035"&gt;142&lt;/key&gt;&lt;/foreign-keys&gt;&lt;ref-type name="Journal Article"&gt;17&lt;/ref-type&gt;&lt;contributors&gt;&lt;authors&gt;&lt;author&gt;Boers, Elroy&lt;/author&gt;&lt;author&gt;Afzali, Mohammad H.&lt;/author&gt;&lt;author&gt;Newton, Nicola&lt;/author&gt;&lt;author&gt;Conrod, Patricia&lt;/author&gt;&lt;/authors&gt;&lt;/contributors&gt;&lt;titles&gt;&lt;title&gt;Association of Screen Time and Depression in Adolescence&lt;/title&gt;&lt;secondary-title&gt;JAMA Pediatrics&lt;/secondary-title&gt;&lt;/titles&gt;&lt;periodical&gt;&lt;full-title&gt;JAMA Pediatrics&lt;/full-title&gt;&lt;/periodical&gt;&lt;pages&gt;853-859&lt;/pages&gt;&lt;volume&gt;173&lt;/volume&gt;&lt;number&gt;9&lt;/number&gt;&lt;dates&gt;&lt;year&gt;2019&lt;/year&gt;&lt;/dates&gt;&lt;isbn&gt;2168-6203&lt;/isbn&gt;&lt;urls&gt;&lt;related-urls&gt;&lt;url&gt;https://doi.org/10.1001/jamapediatrics.2019.1759&lt;/url&gt;&lt;/related-urls&gt;&lt;/urls&gt;&lt;electronic-resource-num&gt;10.1001/jamapediatrics.2019.1759&lt;/electronic-resource-num&gt;&lt;access-date&gt;6/25/2024&lt;/access-date&gt;&lt;/record&gt;&lt;/Cite&gt;&lt;/EndNote&gt;</w:instrText>
      </w:r>
      <w:r w:rsidRPr="00AF63F2">
        <w:rPr>
          <w:rFonts w:ascii="Open Sans Light" w:eastAsia="SimSun" w:hAnsi="Open Sans Light" w:cs="Open Sans Light"/>
          <w:sz w:val="22"/>
          <w:szCs w:val="22"/>
          <w:lang w:val="en"/>
        </w:rPr>
        <w:fldChar w:fldCharType="separate"/>
      </w:r>
      <w:r w:rsidR="002B0003">
        <w:rPr>
          <w:rFonts w:ascii="Open Sans Light" w:eastAsia="SimSun" w:hAnsi="Open Sans Light" w:cs="Open Sans Light"/>
          <w:noProof/>
          <w:sz w:val="22"/>
          <w:szCs w:val="22"/>
          <w:lang w:val="en"/>
        </w:rPr>
        <w:t>(Boers et al., 2019)</w:t>
      </w:r>
      <w:r w:rsidRPr="00AF63F2">
        <w:rPr>
          <w:rFonts w:ascii="Open Sans Light" w:eastAsia="SimSun" w:hAnsi="Open Sans Light" w:cs="Open Sans Light"/>
          <w:sz w:val="22"/>
          <w:szCs w:val="22"/>
          <w:lang w:val="en"/>
        </w:rPr>
        <w:fldChar w:fldCharType="end"/>
      </w:r>
      <w:r w:rsidRPr="00AF63F2">
        <w:rPr>
          <w:rFonts w:ascii="Open Sans Light" w:eastAsia="SimSun" w:hAnsi="Open Sans Light" w:cs="Open Sans Light"/>
          <w:sz w:val="22"/>
          <w:szCs w:val="22"/>
          <w:lang w:val="en"/>
        </w:rPr>
        <w:t xml:space="preserve">, and social media is a </w:t>
      </w:r>
      <w:proofErr w:type="spellStart"/>
      <w:r w:rsidRPr="00AF63F2">
        <w:rPr>
          <w:rFonts w:ascii="Open Sans Light" w:eastAsia="SimSun" w:hAnsi="Open Sans Light" w:cs="Open Sans Light"/>
          <w:sz w:val="22"/>
          <w:szCs w:val="22"/>
          <w:lang w:val="en"/>
        </w:rPr>
        <w:t>crucial</w:t>
      </w:r>
      <w:r w:rsidRPr="00AF63F2">
        <w:rPr>
          <w:rFonts w:ascii="Open Sans Light" w:eastAsia="SimSun" w:hAnsi="Open Sans Light" w:cs="Open Sans Light" w:hint="eastAsia"/>
          <w:sz w:val="22"/>
          <w:szCs w:val="22"/>
          <w:lang w:val="en"/>
        </w:rPr>
        <w:t>mean</w:t>
      </w:r>
      <w:proofErr w:type="spellEnd"/>
      <w:r w:rsidRPr="00AF63F2">
        <w:rPr>
          <w:rFonts w:ascii="Open Sans Light" w:eastAsia="SimSun" w:hAnsi="Open Sans Light" w:cs="Open Sans Light"/>
          <w:sz w:val="22"/>
          <w:szCs w:val="22"/>
          <w:lang w:val="en"/>
        </w:rPr>
        <w:t xml:space="preserve"> for them to </w:t>
      </w:r>
      <w:r w:rsidRPr="00AF63F2">
        <w:rPr>
          <w:rFonts w:ascii="Open Sans Light" w:eastAsia="SimSun" w:hAnsi="Open Sans Light" w:cs="Open Sans Light" w:hint="eastAsia"/>
          <w:sz w:val="22"/>
          <w:szCs w:val="22"/>
          <w:lang w:val="en"/>
        </w:rPr>
        <w:t>fit into groups</w:t>
      </w:r>
      <w:r w:rsidRPr="00AF63F2">
        <w:rPr>
          <w:rFonts w:ascii="Open Sans Light" w:eastAsia="SimSun" w:hAnsi="Open Sans Light" w:cs="Open Sans Light"/>
          <w:sz w:val="22"/>
          <w:szCs w:val="22"/>
          <w:lang w:val="en"/>
        </w:rPr>
        <w:t xml:space="preserve"> </w:t>
      </w:r>
      <w:r w:rsidRPr="00AF63F2">
        <w:rPr>
          <w:rFonts w:ascii="Open Sans Light" w:eastAsia="SimSun" w:hAnsi="Open Sans Light" w:cs="Open Sans Light"/>
          <w:sz w:val="22"/>
          <w:szCs w:val="22"/>
          <w:lang w:val="en"/>
        </w:rPr>
        <w:fldChar w:fldCharType="begin"/>
      </w:r>
      <w:r w:rsidR="002B0003">
        <w:rPr>
          <w:rFonts w:ascii="Open Sans Light" w:eastAsia="SimSun" w:hAnsi="Open Sans Light" w:cs="Open Sans Light"/>
          <w:sz w:val="22"/>
          <w:szCs w:val="22"/>
          <w:lang w:val="en"/>
        </w:rPr>
        <w:instrText xml:space="preserve"> ADDIN EN.CITE &lt;EndNote&gt;&lt;Cite&gt;&lt;Author&gt;Schoeppe&lt;/Author&gt;&lt;Year&gt;2016&lt;/Year&gt;&lt;RecNum&gt;141&lt;/RecNum&gt;&lt;DisplayText&gt;(Schoeppe et al., 2016)&lt;/DisplayText&gt;&lt;record&gt;&lt;rec-number&gt;141&lt;/rec-number&gt;&lt;foreign-keys&gt;&lt;key app="EN" db-id="x2f2tpfdos0zwrezd9o5v5fcszted2xtxxxx" timestamp="1719318994"&gt;141&lt;/key&gt;&lt;/foreign-keys&gt;&lt;ref-type name="Journal Article"&gt;17&lt;/ref-type&gt;&lt;contributors&gt;&lt;authors&gt;&lt;author&gt;Schoeppe, Stephanie&lt;/author&gt;&lt;author&gt;Vandelanotte, Corneel&lt;/author&gt;&lt;author&gt;Bere, Elling&lt;/author&gt;&lt;author&gt;Lien, Nanna&lt;/author&gt;&lt;author&gt;Verloigne, Maïté&lt;/author&gt;&lt;author&gt;Kovács, Éva&lt;/author&gt;&lt;author&gt;Manios, Yannis&lt;/author&gt;&lt;author&gt;Bjelland, Mona&lt;/author&gt;&lt;author&gt;Vik, Frøydis Nordgård&lt;/author&gt;&lt;author&gt;Van Lippevelde, Wendy&lt;/author&gt;&lt;/authors&gt;&lt;/contributors&gt;&lt;titles&gt;&lt;title&gt;The influence of parental modelling on children’s physical activity and screen time: Does it differ by gender?&lt;/title&gt;&lt;secondary-title&gt;European Journal of Public Health&lt;/secondary-title&gt;&lt;/titles&gt;&lt;periodical&gt;&lt;full-title&gt;European Journal of Public Health&lt;/full-title&gt;&lt;/periodical&gt;&lt;pages&gt;152-157&lt;/pages&gt;&lt;volume&gt;27&lt;/volume&gt;&lt;number&gt;1&lt;/number&gt;&lt;dates&gt;&lt;year&gt;2016&lt;/year&gt;&lt;/dates&gt;&lt;isbn&gt;1101-1262&lt;/isbn&gt;&lt;urls&gt;&lt;related-urls&gt;&lt;url&gt;https://doi.org/10.1093/eurpub/ckw182&lt;/url&gt;&lt;/related-urls&gt;&lt;/urls&gt;&lt;electronic-resource-num&gt;10.1093/eurpub/ckw182&lt;/electronic-resource-num&gt;&lt;access-date&gt;6/25/2024&lt;/access-date&gt;&lt;/record&gt;&lt;/Cite&gt;&lt;/EndNote&gt;</w:instrText>
      </w:r>
      <w:r w:rsidRPr="00AF63F2">
        <w:rPr>
          <w:rFonts w:ascii="Open Sans Light" w:eastAsia="SimSun" w:hAnsi="Open Sans Light" w:cs="Open Sans Light"/>
          <w:sz w:val="22"/>
          <w:szCs w:val="22"/>
          <w:lang w:val="en"/>
        </w:rPr>
        <w:fldChar w:fldCharType="separate"/>
      </w:r>
      <w:r w:rsidR="002B0003">
        <w:rPr>
          <w:rFonts w:ascii="Open Sans Light" w:eastAsia="SimSun" w:hAnsi="Open Sans Light" w:cs="Open Sans Light"/>
          <w:noProof/>
          <w:sz w:val="22"/>
          <w:szCs w:val="22"/>
          <w:lang w:val="en"/>
        </w:rPr>
        <w:t>(Schoeppe et al., 2016)</w:t>
      </w:r>
      <w:r w:rsidRPr="00AF63F2">
        <w:rPr>
          <w:rFonts w:ascii="Open Sans Light" w:eastAsia="SimSun" w:hAnsi="Open Sans Light" w:cs="Open Sans Light"/>
          <w:sz w:val="22"/>
          <w:szCs w:val="22"/>
          <w:lang w:val="en"/>
        </w:rPr>
        <w:fldChar w:fldCharType="end"/>
      </w:r>
      <w:r w:rsidRPr="00AF63F2">
        <w:rPr>
          <w:rFonts w:ascii="Open Sans Light" w:eastAsia="SimSun" w:hAnsi="Open Sans Light" w:cs="Open Sans Light"/>
          <w:sz w:val="22"/>
          <w:szCs w:val="22"/>
          <w:lang w:val="en"/>
        </w:rPr>
        <w:t>. The increase in screen time for girls during middle school may be related to their desire to enhance social interactions and integrate into peer groups.</w:t>
      </w:r>
    </w:p>
    <w:p w14:paraId="2F2ED64D" w14:textId="77777777" w:rsidR="00AF63F2" w:rsidRPr="00AF63F2" w:rsidRDefault="00AF63F2" w:rsidP="00D4568F">
      <w:pPr>
        <w:pStyle w:val="NormalWeb"/>
        <w:spacing w:before="0" w:beforeAutospacing="0" w:after="0" w:afterAutospacing="0" w:line="276" w:lineRule="auto"/>
        <w:ind w:firstLine="720"/>
        <w:jc w:val="both"/>
        <w:rPr>
          <w:rFonts w:ascii="Open Sans Light" w:eastAsia="SimSun" w:hAnsi="Open Sans Light" w:cs="Open Sans Light"/>
          <w:sz w:val="22"/>
          <w:szCs w:val="22"/>
          <w:lang w:val="en"/>
        </w:rPr>
      </w:pPr>
      <w:r w:rsidRPr="00AF63F2">
        <w:rPr>
          <w:rFonts w:ascii="Open Sans Light" w:eastAsia="SimSun" w:hAnsi="Open Sans Light" w:cs="Open Sans Light"/>
          <w:sz w:val="22"/>
          <w:szCs w:val="22"/>
          <w:lang w:val="en"/>
        </w:rPr>
        <w:t xml:space="preserve">Another </w:t>
      </w:r>
      <w:r w:rsidRPr="00AF63F2">
        <w:rPr>
          <w:rFonts w:ascii="Open Sans Light" w:eastAsia="SimSun" w:hAnsi="Open Sans Light" w:cs="Open Sans Light" w:hint="eastAsia"/>
          <w:sz w:val="22"/>
          <w:szCs w:val="22"/>
          <w:lang w:val="en"/>
        </w:rPr>
        <w:t>interesting aspect</w:t>
      </w:r>
      <w:r w:rsidRPr="00AF63F2">
        <w:rPr>
          <w:rFonts w:ascii="Open Sans Light" w:eastAsia="SimSun" w:hAnsi="Open Sans Light" w:cs="Open Sans Light"/>
          <w:sz w:val="22"/>
          <w:szCs w:val="22"/>
          <w:lang w:val="en"/>
        </w:rPr>
        <w:t xml:space="preserve"> in the results is that </w:t>
      </w:r>
      <w:r w:rsidRPr="00AF63F2">
        <w:rPr>
          <w:rFonts w:ascii="Open Sans Light" w:eastAsia="SimSun" w:hAnsi="Open Sans Light" w:cs="Open Sans Light" w:hint="eastAsia"/>
          <w:sz w:val="22"/>
          <w:szCs w:val="22"/>
          <w:lang w:val="en"/>
        </w:rPr>
        <w:t xml:space="preserve">decreased physical activity (PA) and screen time for boys may indicate that PA and screen time are not strongly correlated for middle school boys, who tend to spend time on other activities. </w:t>
      </w:r>
      <w:r w:rsidRPr="00AF63F2">
        <w:rPr>
          <w:rFonts w:ascii="Open Sans Light" w:eastAsia="SimSun" w:hAnsi="Open Sans Light" w:cs="Open Sans Light"/>
          <w:sz w:val="22"/>
          <w:szCs w:val="22"/>
          <w:lang w:val="en"/>
        </w:rPr>
        <w:t>However,</w:t>
      </w:r>
      <w:r w:rsidRPr="00AF63F2">
        <w:rPr>
          <w:rFonts w:ascii="Open Sans Light" w:eastAsia="SimSun" w:hAnsi="Open Sans Light" w:cs="Open Sans Light" w:hint="eastAsia"/>
          <w:sz w:val="22"/>
          <w:szCs w:val="22"/>
          <w:lang w:val="en"/>
        </w:rPr>
        <w:t xml:space="preserve"> a significant correlation between PA and screen time was found for girls. A decrease in PA led to an increase in screen time. </w:t>
      </w:r>
      <w:r w:rsidRPr="00AF63F2">
        <w:rPr>
          <w:rFonts w:ascii="Open Sans Light" w:eastAsia="SimSun" w:hAnsi="Open Sans Light" w:cs="Open Sans Light"/>
          <w:sz w:val="22"/>
          <w:szCs w:val="22"/>
          <w:lang w:val="en"/>
        </w:rPr>
        <w:t>This suggests that if the goal is to reduce girls' screen time, increasing their PA levels is the best option. In summary,</w:t>
      </w:r>
      <w:r w:rsidRPr="00AF63F2">
        <w:rPr>
          <w:rFonts w:ascii="Open Sans Light" w:eastAsia="SimSun" w:hAnsi="Open Sans Light" w:cs="Open Sans Light" w:hint="eastAsia"/>
          <w:sz w:val="22"/>
          <w:szCs w:val="22"/>
          <w:lang w:val="en"/>
        </w:rPr>
        <w:t xml:space="preserve"> bearing in mind the poor performance of</w:t>
      </w:r>
      <w:r w:rsidRPr="00AF63F2">
        <w:rPr>
          <w:rFonts w:ascii="Open Sans Light" w:eastAsia="SimSun" w:hAnsi="Open Sans Light" w:cs="Open Sans Light"/>
          <w:sz w:val="22"/>
          <w:szCs w:val="22"/>
          <w:lang w:val="en"/>
        </w:rPr>
        <w:t xml:space="preserve"> female students in both PA and screen time, </w:t>
      </w:r>
      <w:r w:rsidRPr="00AF63F2">
        <w:rPr>
          <w:rFonts w:ascii="Open Sans Light" w:eastAsia="SimSun" w:hAnsi="Open Sans Light" w:cs="Open Sans Light" w:hint="eastAsia"/>
          <w:sz w:val="22"/>
          <w:szCs w:val="22"/>
          <w:lang w:val="en"/>
        </w:rPr>
        <w:t>more targeted interventions need to be designed to help girls increase their PA and reduce their screen time.</w:t>
      </w:r>
    </w:p>
    <w:bookmarkEnd w:id="21"/>
    <w:p w14:paraId="4D14B2F6" w14:textId="4B4257B6" w:rsidR="00941F83" w:rsidRDefault="00AF63F2" w:rsidP="00D4568F">
      <w:pPr>
        <w:adjustRightInd w:val="0"/>
        <w:snapToGrid w:val="0"/>
        <w:ind w:firstLine="720"/>
        <w:jc w:val="both"/>
      </w:pPr>
      <w:r>
        <w:rPr>
          <w:rFonts w:hint="eastAsia"/>
        </w:rPr>
        <w:t>Some limitations are associated with our findings.</w:t>
      </w:r>
      <w:r>
        <w:rPr>
          <w:rFonts w:hint="eastAsia"/>
          <w:lang w:val="en-US"/>
        </w:rPr>
        <w:t xml:space="preserve"> </w:t>
      </w:r>
      <w:r>
        <w:rPr>
          <w:rFonts w:hint="eastAsia"/>
        </w:rPr>
        <w:t xml:space="preserve">To begin with, this study was a cross-sectional study that identified only PA and screen time for students of different ages. While we </w:t>
      </w:r>
      <w:r>
        <w:rPr>
          <w:rFonts w:hint="eastAsia"/>
        </w:rPr>
        <w:lastRenderedPageBreak/>
        <w:t>compared their results to some extent, this does not determine the true trend of students' PA as they age.</w:t>
      </w:r>
      <w:r>
        <w:t xml:space="preserve"> </w:t>
      </w:r>
      <w:r>
        <w:rPr>
          <w:rFonts w:hint="eastAsia"/>
        </w:rPr>
        <w:t>This needs to be further verified through</w:t>
      </w:r>
      <w:r>
        <w:t xml:space="preserve"> longitudinal studies in the future. Second the sample size of this study is relatively limited. </w:t>
      </w:r>
      <w:r>
        <w:rPr>
          <w:rFonts w:hint="eastAsia"/>
        </w:rPr>
        <w:t xml:space="preserve">Despite the relatively balanced gender ratio and age, </w:t>
      </w:r>
      <w:r>
        <w:t xml:space="preserve">the total sample size is only 2000. </w:t>
      </w:r>
      <w:r>
        <w:rPr>
          <w:rFonts w:hint="eastAsia"/>
        </w:rPr>
        <w:t>A larger sample size is needed for future studies to confirm our findings.</w:t>
      </w:r>
      <w:r>
        <w:t xml:space="preserve"> </w:t>
      </w:r>
      <w:r>
        <w:rPr>
          <w:rFonts w:hint="eastAsia"/>
        </w:rPr>
        <w:t xml:space="preserve">To conclude, </w:t>
      </w:r>
      <w:r>
        <w:t xml:space="preserve">the screen time and PA </w:t>
      </w:r>
      <w:r>
        <w:rPr>
          <w:rFonts w:hint="eastAsia"/>
        </w:rPr>
        <w:t>measures used in this study were obtained through questionnaires, not PA accelerometers. Such self-reported data may be subject to recall bias and may not accurately represent students' PA and screen time.</w:t>
      </w:r>
    </w:p>
    <w:p w14:paraId="2E225884" w14:textId="77777777" w:rsidR="00941F83" w:rsidRDefault="00000000">
      <w:pPr>
        <w:pStyle w:val="Heading1"/>
      </w:pPr>
      <w:bookmarkStart w:id="22" w:name="_7ndkfimo29dh" w:colFirst="0" w:colLast="0"/>
      <w:bookmarkEnd w:id="22"/>
      <w:r>
        <w:t>Conclusion</w:t>
      </w:r>
    </w:p>
    <w:p w14:paraId="193C4E7B" w14:textId="0F5F2D57" w:rsidR="00AF63F2" w:rsidRDefault="00AF63F2" w:rsidP="00D4568F">
      <w:pPr>
        <w:adjustRightInd w:val="0"/>
        <w:snapToGrid w:val="0"/>
        <w:ind w:firstLine="720"/>
        <w:jc w:val="both"/>
      </w:pPr>
      <w:bookmarkStart w:id="23" w:name="_33f70djagmjd" w:colFirst="0" w:colLast="0"/>
      <w:bookmarkStart w:id="24" w:name="OLE_LINK34"/>
      <w:bookmarkEnd w:id="23"/>
      <w:r>
        <w:rPr>
          <w:rFonts w:hint="eastAsia"/>
        </w:rPr>
        <w:t>A significant difference in PA and screen time was found in this study for students in grades 5 through 9, particularly during the transition to secondary school and the final year of secondary school. A need for targeted interventions, particularly PA support for girls, is emphasized by the results, and it is recommended that school transition programs should include components that focus on physical health. A longitudinal design and larger sample size should be used in future studies to further explore these trends and develop effective strategies to promote healthy behaviors among students.</w:t>
      </w:r>
      <w:bookmarkEnd w:id="24"/>
    </w:p>
    <w:p w14:paraId="083A052D" w14:textId="77777777" w:rsidR="00941F83" w:rsidRDefault="00000000">
      <w:pPr>
        <w:pStyle w:val="Heading1"/>
      </w:pPr>
      <w:r>
        <w:t>Contributions</w:t>
      </w:r>
    </w:p>
    <w:p w14:paraId="7788AF66" w14:textId="77777777" w:rsidR="00941F83" w:rsidRDefault="00941F83"/>
    <w:p w14:paraId="32678742" w14:textId="77777777" w:rsidR="006B0F44" w:rsidRDefault="006B0F44" w:rsidP="006B0F44">
      <w:r w:rsidRPr="00051646">
        <w:t xml:space="preserve">All authors contributed equally to this work. </w:t>
      </w:r>
    </w:p>
    <w:p w14:paraId="51BDCBC6" w14:textId="669C7687" w:rsidR="00941F83" w:rsidRPr="006B0F44" w:rsidRDefault="00000000" w:rsidP="006B0F44">
      <w:pPr>
        <w:rPr>
          <w:lang w:val="en-US"/>
        </w:rPr>
      </w:pPr>
      <w:r>
        <w:t xml:space="preserve">Contributed to conception and design: </w:t>
      </w:r>
      <w:r w:rsidR="00BD6799" w:rsidRPr="00BD6799">
        <w:rPr>
          <w:color w:val="434343"/>
          <w:sz w:val="20"/>
          <w:szCs w:val="20"/>
        </w:rPr>
        <w:t xml:space="preserve">Kevin Chow, </w:t>
      </w:r>
      <w:proofErr w:type="spellStart"/>
      <w:r w:rsidR="006B0F44" w:rsidRPr="00AF63F2">
        <w:rPr>
          <w:color w:val="434343"/>
          <w:sz w:val="20"/>
          <w:szCs w:val="20"/>
        </w:rPr>
        <w:t>Xiaomei</w:t>
      </w:r>
      <w:proofErr w:type="spellEnd"/>
      <w:r w:rsidR="006B0F44" w:rsidRPr="00AF63F2">
        <w:rPr>
          <w:color w:val="434343"/>
          <w:sz w:val="20"/>
          <w:szCs w:val="20"/>
        </w:rPr>
        <w:t xml:space="preserve"> Song</w:t>
      </w:r>
      <w:r w:rsidR="006B0F44">
        <w:rPr>
          <w:color w:val="434343"/>
          <w:sz w:val="20"/>
          <w:szCs w:val="20"/>
          <w:lang w:val="en-US"/>
        </w:rPr>
        <w:t xml:space="preserve">, </w:t>
      </w:r>
      <w:proofErr w:type="spellStart"/>
      <w:r w:rsidR="006B0F44" w:rsidRPr="00AF63F2">
        <w:rPr>
          <w:color w:val="434343"/>
          <w:sz w:val="20"/>
          <w:szCs w:val="20"/>
        </w:rPr>
        <w:t>Zikun</w:t>
      </w:r>
      <w:proofErr w:type="spellEnd"/>
      <w:r w:rsidR="006B0F44" w:rsidRPr="00AF63F2">
        <w:rPr>
          <w:color w:val="434343"/>
          <w:sz w:val="20"/>
          <w:szCs w:val="20"/>
        </w:rPr>
        <w:t xml:space="preserve"> Zhao</w:t>
      </w:r>
    </w:p>
    <w:p w14:paraId="1C9A4E52" w14:textId="5E5A1B7F" w:rsidR="006B0F44" w:rsidRDefault="00000000">
      <w:r>
        <w:t xml:space="preserve">Contributed to analysis and interpretation of data: </w:t>
      </w:r>
      <w:proofErr w:type="spellStart"/>
      <w:r w:rsidR="006B0F44" w:rsidRPr="00AF63F2">
        <w:rPr>
          <w:color w:val="434343"/>
          <w:sz w:val="20"/>
          <w:szCs w:val="20"/>
        </w:rPr>
        <w:t>Yanxuan</w:t>
      </w:r>
      <w:proofErr w:type="spellEnd"/>
      <w:r w:rsidR="006B0F44" w:rsidRPr="00AF63F2">
        <w:rPr>
          <w:color w:val="434343"/>
          <w:sz w:val="20"/>
          <w:szCs w:val="20"/>
        </w:rPr>
        <w:t xml:space="preserve"> </w:t>
      </w:r>
      <w:proofErr w:type="spellStart"/>
      <w:r w:rsidR="006B0F44" w:rsidRPr="00AF63F2">
        <w:rPr>
          <w:color w:val="434343"/>
          <w:sz w:val="20"/>
          <w:szCs w:val="20"/>
        </w:rPr>
        <w:t>Jin</w:t>
      </w:r>
      <w:proofErr w:type="spellEnd"/>
      <w:r w:rsidR="006B0F44">
        <w:t xml:space="preserve">, </w:t>
      </w:r>
      <w:proofErr w:type="spellStart"/>
      <w:r w:rsidR="006B0F44" w:rsidRPr="00AF63F2">
        <w:rPr>
          <w:color w:val="434343"/>
          <w:sz w:val="20"/>
          <w:szCs w:val="20"/>
        </w:rPr>
        <w:t>Siyo</w:t>
      </w:r>
      <w:proofErr w:type="spellEnd"/>
      <w:r w:rsidR="006B0F44" w:rsidRPr="00AF63F2">
        <w:rPr>
          <w:color w:val="434343"/>
          <w:sz w:val="20"/>
          <w:szCs w:val="20"/>
        </w:rPr>
        <w:t xml:space="preserve"> Chan</w:t>
      </w:r>
    </w:p>
    <w:p w14:paraId="7E0D9651" w14:textId="68DF50A2" w:rsidR="00941F83" w:rsidRDefault="00000000">
      <w:r>
        <w:t xml:space="preserve">Drafted and/or revised the article: </w:t>
      </w:r>
      <w:proofErr w:type="spellStart"/>
      <w:r w:rsidR="006B0F44" w:rsidRPr="00AF63F2">
        <w:rPr>
          <w:color w:val="434343"/>
          <w:sz w:val="20"/>
          <w:szCs w:val="20"/>
        </w:rPr>
        <w:t>Xiaomei</w:t>
      </w:r>
      <w:proofErr w:type="spellEnd"/>
      <w:r w:rsidR="006B0F44" w:rsidRPr="00AF63F2">
        <w:rPr>
          <w:color w:val="434343"/>
          <w:sz w:val="20"/>
          <w:szCs w:val="20"/>
        </w:rPr>
        <w:t xml:space="preserve"> Song</w:t>
      </w:r>
      <w:r w:rsidR="006B0F44">
        <w:rPr>
          <w:color w:val="434343"/>
          <w:sz w:val="20"/>
          <w:szCs w:val="20"/>
        </w:rPr>
        <w:t xml:space="preserve">, </w:t>
      </w:r>
      <w:proofErr w:type="spellStart"/>
      <w:r w:rsidR="006B0F44" w:rsidRPr="00AF63F2">
        <w:rPr>
          <w:color w:val="434343"/>
          <w:sz w:val="20"/>
          <w:szCs w:val="20"/>
        </w:rPr>
        <w:t>Zikun</w:t>
      </w:r>
      <w:proofErr w:type="spellEnd"/>
      <w:r w:rsidR="006B0F44" w:rsidRPr="00AF63F2">
        <w:rPr>
          <w:color w:val="434343"/>
          <w:sz w:val="20"/>
          <w:szCs w:val="20"/>
        </w:rPr>
        <w:t xml:space="preserve"> Zhao</w:t>
      </w:r>
      <w:r w:rsidR="006B0F44">
        <w:rPr>
          <w:color w:val="434343"/>
          <w:sz w:val="20"/>
          <w:szCs w:val="20"/>
        </w:rPr>
        <w:t xml:space="preserve">, </w:t>
      </w:r>
      <w:proofErr w:type="spellStart"/>
      <w:r w:rsidR="006B0F44" w:rsidRPr="00AF63F2">
        <w:rPr>
          <w:color w:val="434343"/>
          <w:sz w:val="20"/>
          <w:szCs w:val="20"/>
        </w:rPr>
        <w:t>Yanxuan</w:t>
      </w:r>
      <w:proofErr w:type="spellEnd"/>
      <w:r w:rsidR="006B0F44" w:rsidRPr="00AF63F2">
        <w:rPr>
          <w:color w:val="434343"/>
          <w:sz w:val="20"/>
          <w:szCs w:val="20"/>
        </w:rPr>
        <w:t xml:space="preserve"> </w:t>
      </w:r>
      <w:proofErr w:type="spellStart"/>
      <w:r w:rsidR="006B0F44" w:rsidRPr="00AF63F2">
        <w:rPr>
          <w:color w:val="434343"/>
          <w:sz w:val="20"/>
          <w:szCs w:val="20"/>
        </w:rPr>
        <w:t>Jin</w:t>
      </w:r>
      <w:proofErr w:type="spellEnd"/>
    </w:p>
    <w:p w14:paraId="6A4CA958" w14:textId="5CCB760B" w:rsidR="00941F83" w:rsidRDefault="00000000">
      <w:r>
        <w:t xml:space="preserve">Approved the submitted version for publication: </w:t>
      </w:r>
      <w:proofErr w:type="spellStart"/>
      <w:r w:rsidR="006B0F44" w:rsidRPr="00AF63F2">
        <w:rPr>
          <w:color w:val="434343"/>
          <w:sz w:val="20"/>
          <w:szCs w:val="20"/>
        </w:rPr>
        <w:t>Zikun</w:t>
      </w:r>
      <w:proofErr w:type="spellEnd"/>
      <w:r w:rsidR="006B0F44" w:rsidRPr="00AF63F2">
        <w:rPr>
          <w:color w:val="434343"/>
          <w:sz w:val="20"/>
          <w:szCs w:val="20"/>
        </w:rPr>
        <w:t xml:space="preserve"> Zhao</w:t>
      </w:r>
      <w:r w:rsidR="006B0F44">
        <w:rPr>
          <w:color w:val="434343"/>
          <w:sz w:val="20"/>
          <w:szCs w:val="20"/>
        </w:rPr>
        <w:t xml:space="preserve">, </w:t>
      </w:r>
      <w:proofErr w:type="spellStart"/>
      <w:r w:rsidR="006B0F44" w:rsidRPr="00AF63F2">
        <w:rPr>
          <w:color w:val="434343"/>
          <w:sz w:val="20"/>
          <w:szCs w:val="20"/>
        </w:rPr>
        <w:t>Siyo</w:t>
      </w:r>
      <w:proofErr w:type="spellEnd"/>
      <w:r w:rsidR="006B0F44" w:rsidRPr="00AF63F2">
        <w:rPr>
          <w:color w:val="434343"/>
          <w:sz w:val="20"/>
          <w:szCs w:val="20"/>
        </w:rPr>
        <w:t xml:space="preserve"> Chan</w:t>
      </w:r>
    </w:p>
    <w:p w14:paraId="19B2E095" w14:textId="77777777" w:rsidR="00941F83" w:rsidRDefault="00000000">
      <w:pPr>
        <w:pStyle w:val="Heading1"/>
      </w:pPr>
      <w:bookmarkStart w:id="25" w:name="_th11bxok0dtv" w:colFirst="0" w:colLast="0"/>
      <w:bookmarkStart w:id="26" w:name="_tv179enlsosb" w:colFirst="0" w:colLast="0"/>
      <w:bookmarkEnd w:id="25"/>
      <w:bookmarkEnd w:id="26"/>
      <w:r>
        <w:t>Funding information</w:t>
      </w:r>
    </w:p>
    <w:p w14:paraId="7E5E8247" w14:textId="77777777" w:rsidR="00941F83" w:rsidRDefault="00941F83"/>
    <w:p w14:paraId="0AB8C8F2" w14:textId="0D19E29E" w:rsidR="00941F83" w:rsidRDefault="00AF63F2" w:rsidP="00AF63F2">
      <w:pPr>
        <w:spacing w:before="100" w:beforeAutospacing="1" w:after="100" w:afterAutospacing="1"/>
      </w:pPr>
      <w:r w:rsidRPr="00051646">
        <w:t>This research did not receive any specific grant from funding agencies in the public, commercial, or not-for-profit sectors.</w:t>
      </w:r>
    </w:p>
    <w:p w14:paraId="6E0195CC" w14:textId="77777777" w:rsidR="00941F83" w:rsidRDefault="00000000">
      <w:pPr>
        <w:pStyle w:val="Heading1"/>
      </w:pPr>
      <w:bookmarkStart w:id="27" w:name="_b7h8gai2k7ad" w:colFirst="0" w:colLast="0"/>
      <w:bookmarkStart w:id="28" w:name="OLE_LINK88"/>
      <w:bookmarkEnd w:id="27"/>
      <w:r>
        <w:t xml:space="preserve">Data and Supplementary Material Accessibility </w:t>
      </w:r>
    </w:p>
    <w:p w14:paraId="4DDCA18E" w14:textId="77777777" w:rsidR="00941F83" w:rsidRDefault="00941F83"/>
    <w:bookmarkEnd w:id="28"/>
    <w:p w14:paraId="474B7F9A" w14:textId="2E794CF6" w:rsidR="002B0003" w:rsidRPr="002B0003" w:rsidRDefault="002B0003" w:rsidP="002B0003">
      <w:pPr>
        <w:rPr>
          <w:lang w:val="en-US"/>
        </w:rPr>
      </w:pPr>
      <w:r w:rsidRPr="002B0003">
        <w:rPr>
          <w:lang w:val="en-AU"/>
        </w:rPr>
        <w:lastRenderedPageBreak/>
        <w:t xml:space="preserve">The data used in this manuscript are publicly available from the National Health and Nutrition Examination Survey (NHANES) database. The specific data files utilized were from the 2015-2018 survey cycles. NHANES data can be accessed through the CDC's website at </w:t>
      </w:r>
      <w:hyperlink r:id="rId6" w:tgtFrame="_new" w:history="1">
        <w:r w:rsidRPr="002B0003">
          <w:rPr>
            <w:color w:val="0000FF"/>
            <w:u w:val="single"/>
            <w:lang w:val="en-AU"/>
          </w:rPr>
          <w:t>https://www.cdc.gov/nchs/nhanes/index.htm</w:t>
        </w:r>
      </w:hyperlink>
      <w:r w:rsidRPr="002B0003">
        <w:rPr>
          <w:lang w:val="en-AU"/>
        </w:rPr>
        <w:t xml:space="preserve">. </w:t>
      </w:r>
      <w:r>
        <w:rPr>
          <w:rFonts w:hint="eastAsia"/>
          <w:lang w:val="en-AU"/>
        </w:rPr>
        <w:t>The</w:t>
      </w:r>
      <w:r>
        <w:rPr>
          <w:lang w:val="en-AU"/>
        </w:rPr>
        <w:t xml:space="preserve"> R language </w:t>
      </w:r>
      <w:r>
        <w:rPr>
          <w:lang w:val="en-US"/>
        </w:rPr>
        <w:t>code for analyzing the data can be found in</w:t>
      </w:r>
      <w:r w:rsidRPr="002B0003">
        <w:rPr>
          <w:color w:val="434343"/>
          <w:sz w:val="20"/>
          <w:szCs w:val="20"/>
        </w:rPr>
        <w:t xml:space="preserve"> </w:t>
      </w:r>
      <w:r w:rsidRPr="006B0F44">
        <w:rPr>
          <w:color w:val="434343"/>
          <w:sz w:val="20"/>
          <w:szCs w:val="20"/>
        </w:rPr>
        <w:t>https://osf.io/z72qa/</w:t>
      </w:r>
      <w:r>
        <w:rPr>
          <w:color w:val="434343"/>
          <w:sz w:val="20"/>
          <w:szCs w:val="20"/>
        </w:rPr>
        <w:t>.</w:t>
      </w:r>
    </w:p>
    <w:p w14:paraId="2A051E58" w14:textId="77777777" w:rsidR="00941F83" w:rsidRDefault="00000000">
      <w:pPr>
        <w:rPr>
          <w:sz w:val="24"/>
          <w:szCs w:val="24"/>
        </w:rPr>
      </w:pPr>
      <w:r>
        <w:rPr>
          <w:sz w:val="24"/>
          <w:szCs w:val="24"/>
        </w:rPr>
        <w:t xml:space="preserve"> </w:t>
      </w:r>
    </w:p>
    <w:p w14:paraId="2A3F3F5D" w14:textId="14798DEE" w:rsidR="002B0003" w:rsidRDefault="00000000" w:rsidP="002B0003">
      <w:pPr>
        <w:pStyle w:val="Heading1"/>
        <w:keepNext w:val="0"/>
        <w:keepLines w:val="0"/>
        <w:spacing w:before="0"/>
      </w:pPr>
      <w:bookmarkStart w:id="29" w:name="_zb7zs6hzia0a" w:colFirst="0" w:colLast="0"/>
      <w:bookmarkEnd w:id="29"/>
      <w:r>
        <w:t>REFERENCES</w:t>
      </w:r>
    </w:p>
    <w:p w14:paraId="19D95446" w14:textId="77777777" w:rsidR="002B0003" w:rsidRPr="002B0003" w:rsidRDefault="002B0003" w:rsidP="002B0003">
      <w:pPr>
        <w:pStyle w:val="EndNoteBibliography"/>
        <w:ind w:left="720" w:hanging="720"/>
        <w:rPr>
          <w:noProof/>
        </w:rPr>
      </w:pPr>
      <w:r>
        <w:fldChar w:fldCharType="begin"/>
      </w:r>
      <w:r>
        <w:instrText xml:space="preserve"> ADDIN EN.REFLIST </w:instrText>
      </w:r>
      <w:r>
        <w:fldChar w:fldCharType="separate"/>
      </w:r>
      <w:r w:rsidRPr="002B0003">
        <w:rPr>
          <w:noProof/>
        </w:rPr>
        <w:t xml:space="preserve">Barney, D. C., Pleban, F., &amp; Lewis, T. (2017). Relationship between physical activity and stress among junior high school students in the physical education environment. </w:t>
      </w:r>
    </w:p>
    <w:p w14:paraId="5DE778A6" w14:textId="1D27A1DE" w:rsidR="002B0003" w:rsidRPr="002B0003" w:rsidRDefault="002B0003" w:rsidP="002B0003">
      <w:pPr>
        <w:pStyle w:val="EndNoteBibliography"/>
        <w:ind w:left="720" w:hanging="720"/>
        <w:rPr>
          <w:noProof/>
        </w:rPr>
      </w:pPr>
      <w:r w:rsidRPr="002B0003">
        <w:rPr>
          <w:noProof/>
        </w:rPr>
        <w:t xml:space="preserve">Boers, E., Afzali, M. H., Newton, N., &amp; Conrod, P. (2019). Association of Screen Time and Depression in Adolescence. </w:t>
      </w:r>
      <w:r w:rsidRPr="002B0003">
        <w:rPr>
          <w:i/>
          <w:noProof/>
        </w:rPr>
        <w:t>JAMA Pediatrics</w:t>
      </w:r>
      <w:r w:rsidRPr="002B0003">
        <w:rPr>
          <w:noProof/>
        </w:rPr>
        <w:t>,</w:t>
      </w:r>
      <w:r w:rsidRPr="002B0003">
        <w:rPr>
          <w:i/>
          <w:noProof/>
        </w:rPr>
        <w:t xml:space="preserve"> 173</w:t>
      </w:r>
      <w:r w:rsidRPr="002B0003">
        <w:rPr>
          <w:noProof/>
        </w:rPr>
        <w:t xml:space="preserve">(9), 853-859. </w:t>
      </w:r>
      <w:hyperlink r:id="rId7" w:history="1">
        <w:r w:rsidRPr="002B0003">
          <w:rPr>
            <w:rStyle w:val="Hyperlink"/>
            <w:noProof/>
          </w:rPr>
          <w:t>https://doi.org/10.1001/jamapediatrics.2019.1759</w:t>
        </w:r>
      </w:hyperlink>
      <w:r w:rsidRPr="002B0003">
        <w:rPr>
          <w:noProof/>
        </w:rPr>
        <w:t xml:space="preserve"> </w:t>
      </w:r>
    </w:p>
    <w:p w14:paraId="7AC0D004" w14:textId="77777777" w:rsidR="002B0003" w:rsidRPr="002B0003" w:rsidRDefault="002B0003" w:rsidP="002B0003">
      <w:pPr>
        <w:pStyle w:val="EndNoteBibliography"/>
        <w:ind w:left="720" w:hanging="720"/>
        <w:rPr>
          <w:noProof/>
        </w:rPr>
      </w:pPr>
      <w:r w:rsidRPr="002B0003">
        <w:rPr>
          <w:noProof/>
        </w:rPr>
        <w:t xml:space="preserve">Bryan, C. L., &amp; Solmon, M. A. (2012). Student motivation in physical education and engagement in physical activity. </w:t>
      </w:r>
      <w:r w:rsidRPr="002B0003">
        <w:rPr>
          <w:i/>
          <w:noProof/>
        </w:rPr>
        <w:t>Journal of sport behavior</w:t>
      </w:r>
      <w:r w:rsidRPr="002B0003">
        <w:rPr>
          <w:noProof/>
        </w:rPr>
        <w:t>,</w:t>
      </w:r>
      <w:r w:rsidRPr="002B0003">
        <w:rPr>
          <w:i/>
          <w:noProof/>
        </w:rPr>
        <w:t xml:space="preserve"> 35</w:t>
      </w:r>
      <w:r w:rsidRPr="002B0003">
        <w:rPr>
          <w:noProof/>
        </w:rPr>
        <w:t xml:space="preserve">(3), 267. </w:t>
      </w:r>
    </w:p>
    <w:p w14:paraId="069E2BFF" w14:textId="77777777" w:rsidR="002B0003" w:rsidRPr="002B0003" w:rsidRDefault="002B0003" w:rsidP="002B0003">
      <w:pPr>
        <w:pStyle w:val="EndNoteBibliography"/>
        <w:ind w:left="720" w:hanging="720"/>
        <w:rPr>
          <w:noProof/>
        </w:rPr>
      </w:pPr>
      <w:r w:rsidRPr="002B0003">
        <w:rPr>
          <w:noProof/>
        </w:rPr>
        <w:t xml:space="preserve">Chen, H., Guo, H., Chen, H., Cao, X., Liu, J., Chen, X., Tian, Y., Tang, H., Wang, X., &amp; Zhou, J. (2023). Influence of academic stress and school bullying on self-harm behaviors among Chinese middle school students: The mediation effect of depression and anxiety. </w:t>
      </w:r>
      <w:r w:rsidRPr="002B0003">
        <w:rPr>
          <w:i/>
          <w:noProof/>
        </w:rPr>
        <w:t>Frontiers in public health</w:t>
      </w:r>
      <w:r w:rsidRPr="002B0003">
        <w:rPr>
          <w:noProof/>
        </w:rPr>
        <w:t>,</w:t>
      </w:r>
      <w:r w:rsidRPr="002B0003">
        <w:rPr>
          <w:i/>
          <w:noProof/>
        </w:rPr>
        <w:t xml:space="preserve"> 10</w:t>
      </w:r>
      <w:r w:rsidRPr="002B0003">
        <w:rPr>
          <w:noProof/>
        </w:rPr>
        <w:t xml:space="preserve">. </w:t>
      </w:r>
    </w:p>
    <w:p w14:paraId="5344947B" w14:textId="4810F32C" w:rsidR="002B0003" w:rsidRPr="002B0003" w:rsidRDefault="002B0003" w:rsidP="002B0003">
      <w:pPr>
        <w:pStyle w:val="EndNoteBibliography"/>
        <w:ind w:left="720" w:hanging="720"/>
        <w:rPr>
          <w:noProof/>
        </w:rPr>
      </w:pPr>
      <w:r w:rsidRPr="002B0003">
        <w:rPr>
          <w:noProof/>
        </w:rPr>
        <w:t xml:space="preserve">Chong, K. H., Dumuid, D., Cliff, D. P., Parrish, A.-M., &amp; Okely, A. D. (2022). Changes in 24-Hour Domain-Specific Movement Behaviors and Their Associations With Children’s Psychosocial Health During the Transition From Primary to Secondary School: A Compositional Data Analysis. </w:t>
      </w:r>
      <w:r w:rsidRPr="002B0003">
        <w:rPr>
          <w:i/>
          <w:noProof/>
        </w:rPr>
        <w:t>Journal of Physical Activity and Health</w:t>
      </w:r>
      <w:r w:rsidRPr="002B0003">
        <w:rPr>
          <w:noProof/>
        </w:rPr>
        <w:t>,</w:t>
      </w:r>
      <w:r w:rsidRPr="002B0003">
        <w:rPr>
          <w:i/>
          <w:noProof/>
        </w:rPr>
        <w:t xml:space="preserve"> 19</w:t>
      </w:r>
      <w:r w:rsidRPr="002B0003">
        <w:rPr>
          <w:noProof/>
        </w:rPr>
        <w:t xml:space="preserve">(5), 358-366. </w:t>
      </w:r>
      <w:hyperlink r:id="rId8" w:history="1">
        <w:r w:rsidRPr="002B0003">
          <w:rPr>
            <w:rStyle w:val="Hyperlink"/>
            <w:noProof/>
          </w:rPr>
          <w:t>https://doi.org/10.1123/jpah.2021-0630</w:t>
        </w:r>
      </w:hyperlink>
      <w:r w:rsidRPr="002B0003">
        <w:rPr>
          <w:noProof/>
        </w:rPr>
        <w:t xml:space="preserve"> </w:t>
      </w:r>
    </w:p>
    <w:p w14:paraId="56E7F422" w14:textId="77777777" w:rsidR="002B0003" w:rsidRPr="002B0003" w:rsidRDefault="002B0003" w:rsidP="002B0003">
      <w:pPr>
        <w:pStyle w:val="EndNoteBibliography"/>
        <w:ind w:left="720" w:hanging="720"/>
        <w:rPr>
          <w:noProof/>
        </w:rPr>
      </w:pPr>
      <w:r w:rsidRPr="002B0003">
        <w:rPr>
          <w:noProof/>
        </w:rPr>
        <w:t xml:space="preserve">Colley, R. C., Garriguet, D., Janssen, I., Craig, C. L., Clarke, J., &amp; Tremblay, M. S. (2011a). Physical activity of Canadian adults: accelerometer results from the 2007 to 2009 Canadian Health Measures Survey. </w:t>
      </w:r>
      <w:r w:rsidRPr="002B0003">
        <w:rPr>
          <w:i/>
          <w:noProof/>
        </w:rPr>
        <w:t>Health reports</w:t>
      </w:r>
      <w:r w:rsidRPr="002B0003">
        <w:rPr>
          <w:noProof/>
        </w:rPr>
        <w:t>,</w:t>
      </w:r>
      <w:r w:rsidRPr="002B0003">
        <w:rPr>
          <w:i/>
          <w:noProof/>
        </w:rPr>
        <w:t xml:space="preserve"> 22</w:t>
      </w:r>
      <w:r w:rsidRPr="002B0003">
        <w:rPr>
          <w:noProof/>
        </w:rPr>
        <w:t xml:space="preserve">(1). </w:t>
      </w:r>
    </w:p>
    <w:p w14:paraId="3DF4BD8C" w14:textId="77777777" w:rsidR="002B0003" w:rsidRPr="002B0003" w:rsidRDefault="002B0003" w:rsidP="002B0003">
      <w:pPr>
        <w:pStyle w:val="EndNoteBibliography"/>
        <w:ind w:left="720" w:hanging="720"/>
        <w:rPr>
          <w:noProof/>
        </w:rPr>
      </w:pPr>
      <w:r w:rsidRPr="002B0003">
        <w:rPr>
          <w:noProof/>
        </w:rPr>
        <w:t xml:space="preserve">Colley, R. C., Garriguet, D., Janssen, I., Craig, C. L., Clarke, J., &amp; Tremblay, M. S. (2011b). Physical activity of Canadian children and youth: accelerometer results from the 2007 to 2009 Canadian Health Measures Survey. </w:t>
      </w:r>
      <w:r w:rsidRPr="002B0003">
        <w:rPr>
          <w:i/>
          <w:noProof/>
        </w:rPr>
        <w:t>Health reports</w:t>
      </w:r>
      <w:r w:rsidRPr="002B0003">
        <w:rPr>
          <w:noProof/>
        </w:rPr>
        <w:t>,</w:t>
      </w:r>
      <w:r w:rsidRPr="002B0003">
        <w:rPr>
          <w:i/>
          <w:noProof/>
        </w:rPr>
        <w:t xml:space="preserve"> 22</w:t>
      </w:r>
      <w:r w:rsidRPr="002B0003">
        <w:rPr>
          <w:noProof/>
        </w:rPr>
        <w:t xml:space="preserve">(1), 15. </w:t>
      </w:r>
    </w:p>
    <w:p w14:paraId="37E06460" w14:textId="5E0AA5AE" w:rsidR="002B0003" w:rsidRPr="002B0003" w:rsidRDefault="002B0003" w:rsidP="002B0003">
      <w:pPr>
        <w:pStyle w:val="EndNoteBibliography"/>
        <w:ind w:left="720" w:hanging="720"/>
        <w:rPr>
          <w:noProof/>
        </w:rPr>
      </w:pPr>
      <w:r w:rsidRPr="002B0003">
        <w:rPr>
          <w:noProof/>
        </w:rPr>
        <w:t xml:space="preserve">Cui, Z., Zou, P., Lin, Z., Cao, Y., &amp; Luo, Y. (2023). Gender Differences in Excessive Screen Time among Chinese High School Students in Henan Province. </w:t>
      </w:r>
      <w:r w:rsidRPr="002B0003">
        <w:rPr>
          <w:i/>
          <w:noProof/>
        </w:rPr>
        <w:t>International Journal of Environmental Research and Public Health</w:t>
      </w:r>
      <w:r w:rsidRPr="002B0003">
        <w:rPr>
          <w:noProof/>
        </w:rPr>
        <w:t>,</w:t>
      </w:r>
      <w:r w:rsidRPr="002B0003">
        <w:rPr>
          <w:i/>
          <w:noProof/>
        </w:rPr>
        <w:t xml:space="preserve"> 20</w:t>
      </w:r>
      <w:r w:rsidRPr="002B0003">
        <w:rPr>
          <w:noProof/>
        </w:rPr>
        <w:t xml:space="preserve">(1), 721. </w:t>
      </w:r>
      <w:hyperlink r:id="rId9" w:history="1">
        <w:r w:rsidRPr="002B0003">
          <w:rPr>
            <w:rStyle w:val="Hyperlink"/>
            <w:noProof/>
          </w:rPr>
          <w:t>https://www.mdpi.com/1660-4601/20/1/721</w:t>
        </w:r>
      </w:hyperlink>
      <w:r w:rsidRPr="002B0003">
        <w:rPr>
          <w:noProof/>
        </w:rPr>
        <w:t xml:space="preserve"> </w:t>
      </w:r>
    </w:p>
    <w:p w14:paraId="6F022CCA" w14:textId="27916E96" w:rsidR="002B0003" w:rsidRPr="002B0003" w:rsidRDefault="002B0003" w:rsidP="002B0003">
      <w:pPr>
        <w:pStyle w:val="EndNoteBibliography"/>
        <w:ind w:left="720" w:hanging="720"/>
        <w:rPr>
          <w:noProof/>
        </w:rPr>
      </w:pPr>
      <w:r w:rsidRPr="002B0003">
        <w:rPr>
          <w:noProof/>
        </w:rPr>
        <w:t xml:space="preserve">Haas, P., Yang, C.-H., &amp; Dunton, G. F. (2021). Associations Between Physical Activity Enjoyment and Age-Related Decline in Physical Activity in Children—Results From a Longitudinal Within-Person Study. </w:t>
      </w:r>
      <w:r w:rsidRPr="002B0003">
        <w:rPr>
          <w:i/>
          <w:noProof/>
        </w:rPr>
        <w:t>Journal of Sport &amp; Exercise Psychology</w:t>
      </w:r>
      <w:r w:rsidRPr="002B0003">
        <w:rPr>
          <w:noProof/>
        </w:rPr>
        <w:t>,</w:t>
      </w:r>
      <w:r w:rsidRPr="002B0003">
        <w:rPr>
          <w:i/>
          <w:noProof/>
        </w:rPr>
        <w:t xml:space="preserve"> 43</w:t>
      </w:r>
      <w:r w:rsidRPr="002B0003">
        <w:rPr>
          <w:noProof/>
        </w:rPr>
        <w:t xml:space="preserve">(3), 205-214. </w:t>
      </w:r>
      <w:hyperlink r:id="rId10" w:history="1">
        <w:r w:rsidRPr="002B0003">
          <w:rPr>
            <w:rStyle w:val="Hyperlink"/>
            <w:noProof/>
          </w:rPr>
          <w:t>https://doi.org/10.1123/jsep.2020-0156</w:t>
        </w:r>
      </w:hyperlink>
      <w:r w:rsidRPr="002B0003">
        <w:rPr>
          <w:noProof/>
        </w:rPr>
        <w:t xml:space="preserve"> </w:t>
      </w:r>
    </w:p>
    <w:p w14:paraId="668406A3" w14:textId="77777777" w:rsidR="002B0003" w:rsidRPr="002B0003" w:rsidRDefault="002B0003" w:rsidP="002B0003">
      <w:pPr>
        <w:pStyle w:val="EndNoteBibliography"/>
        <w:ind w:left="720" w:hanging="720"/>
        <w:rPr>
          <w:noProof/>
        </w:rPr>
      </w:pPr>
      <w:r w:rsidRPr="002B0003">
        <w:rPr>
          <w:noProof/>
        </w:rPr>
        <w:lastRenderedPageBreak/>
        <w:t xml:space="preserve">Hallal, P. C., Andersen, L. B., Bull, F. C., Guthold, R., Haskell, W., &amp; Ekelund, U. (2012). Global physical activity levels: surveillance progress, pitfalls, and prospects. </w:t>
      </w:r>
      <w:r w:rsidRPr="002B0003">
        <w:rPr>
          <w:i/>
          <w:noProof/>
        </w:rPr>
        <w:t>The lancet</w:t>
      </w:r>
      <w:r w:rsidRPr="002B0003">
        <w:rPr>
          <w:noProof/>
        </w:rPr>
        <w:t>,</w:t>
      </w:r>
      <w:r w:rsidRPr="002B0003">
        <w:rPr>
          <w:i/>
          <w:noProof/>
        </w:rPr>
        <w:t xml:space="preserve"> 380</w:t>
      </w:r>
      <w:r w:rsidRPr="002B0003">
        <w:rPr>
          <w:noProof/>
        </w:rPr>
        <w:t xml:space="preserve">(9838), 247-257. </w:t>
      </w:r>
    </w:p>
    <w:p w14:paraId="17AE2367" w14:textId="7DA51421" w:rsidR="002B0003" w:rsidRPr="002B0003" w:rsidRDefault="002B0003" w:rsidP="002B0003">
      <w:pPr>
        <w:pStyle w:val="EndNoteBibliography"/>
        <w:ind w:left="720" w:hanging="720"/>
        <w:rPr>
          <w:noProof/>
        </w:rPr>
      </w:pPr>
      <w:r w:rsidRPr="002B0003">
        <w:rPr>
          <w:noProof/>
        </w:rPr>
        <w:t xml:space="preserve">Holland, M., Courtney, M., Vergara, J., McIntyre, D., Nix, S., Marion, A., &amp; Shergill, G. (2021). Homework and Children in Grades 3–6: Purpose, Policy and Non-Academic Impact. </w:t>
      </w:r>
      <w:r w:rsidRPr="002B0003">
        <w:rPr>
          <w:i/>
          <w:noProof/>
        </w:rPr>
        <w:t>Child &amp; Youth Care Forum</w:t>
      </w:r>
      <w:r w:rsidRPr="002B0003">
        <w:rPr>
          <w:noProof/>
        </w:rPr>
        <w:t>,</w:t>
      </w:r>
      <w:r w:rsidRPr="002B0003">
        <w:rPr>
          <w:i/>
          <w:noProof/>
        </w:rPr>
        <w:t xml:space="preserve"> 50</w:t>
      </w:r>
      <w:r w:rsidRPr="002B0003">
        <w:rPr>
          <w:noProof/>
        </w:rPr>
        <w:t xml:space="preserve">(4), 631-651. </w:t>
      </w:r>
      <w:hyperlink r:id="rId11" w:history="1">
        <w:r w:rsidRPr="002B0003">
          <w:rPr>
            <w:rStyle w:val="Hyperlink"/>
            <w:noProof/>
          </w:rPr>
          <w:t>https://doi.org/10.1007/s10566-021-09602-8</w:t>
        </w:r>
      </w:hyperlink>
      <w:r w:rsidRPr="002B0003">
        <w:rPr>
          <w:noProof/>
        </w:rPr>
        <w:t xml:space="preserve"> </w:t>
      </w:r>
    </w:p>
    <w:p w14:paraId="297D190E" w14:textId="2057DC24" w:rsidR="002B0003" w:rsidRPr="002B0003" w:rsidRDefault="002B0003" w:rsidP="002B0003">
      <w:pPr>
        <w:pStyle w:val="EndNoteBibliography"/>
        <w:ind w:left="720" w:hanging="720"/>
        <w:rPr>
          <w:noProof/>
        </w:rPr>
      </w:pPr>
      <w:r w:rsidRPr="002B0003">
        <w:rPr>
          <w:noProof/>
        </w:rPr>
        <w:t xml:space="preserve">Hopwood, B., Hay, I., &amp; Dyment, J. (2016). The transition from primary to secondary school: Teachers’ perspectives. </w:t>
      </w:r>
      <w:r w:rsidRPr="002B0003">
        <w:rPr>
          <w:i/>
          <w:noProof/>
        </w:rPr>
        <w:t>The Australian Educational Researcher</w:t>
      </w:r>
      <w:r w:rsidRPr="002B0003">
        <w:rPr>
          <w:noProof/>
        </w:rPr>
        <w:t>,</w:t>
      </w:r>
      <w:r w:rsidRPr="002B0003">
        <w:rPr>
          <w:i/>
          <w:noProof/>
        </w:rPr>
        <w:t xml:space="preserve"> 43</w:t>
      </w:r>
      <w:r w:rsidRPr="002B0003">
        <w:rPr>
          <w:noProof/>
        </w:rPr>
        <w:t xml:space="preserve">(3), 289-307. </w:t>
      </w:r>
      <w:hyperlink r:id="rId12" w:history="1">
        <w:r w:rsidRPr="002B0003">
          <w:rPr>
            <w:rStyle w:val="Hyperlink"/>
            <w:noProof/>
          </w:rPr>
          <w:t>https://doi.org/10.1007/s13384-016-0200-0</w:t>
        </w:r>
      </w:hyperlink>
      <w:r w:rsidRPr="002B0003">
        <w:rPr>
          <w:noProof/>
        </w:rPr>
        <w:t xml:space="preserve"> </w:t>
      </w:r>
    </w:p>
    <w:p w14:paraId="5B46D9C6" w14:textId="485027BD" w:rsidR="002B0003" w:rsidRPr="002B0003" w:rsidRDefault="002B0003" w:rsidP="002B0003">
      <w:pPr>
        <w:pStyle w:val="EndNoteBibliography"/>
        <w:ind w:left="720" w:hanging="720"/>
        <w:rPr>
          <w:noProof/>
        </w:rPr>
      </w:pPr>
      <w:r w:rsidRPr="002B0003">
        <w:rPr>
          <w:noProof/>
        </w:rPr>
        <w:t xml:space="preserve">Ishii, K., Aoyagi, K., Shibata, A., Javad Koohsari, M., Carver, A., &amp; Oka, K. (2020). Joint Associations of Leisure Screen Time and Physical Activity with Academic Performance in a Sample of Japanese Children. </w:t>
      </w:r>
      <w:r w:rsidRPr="002B0003">
        <w:rPr>
          <w:i/>
          <w:noProof/>
        </w:rPr>
        <w:t>International Journal of Environmental Research and Public Health</w:t>
      </w:r>
      <w:r w:rsidRPr="002B0003">
        <w:rPr>
          <w:noProof/>
        </w:rPr>
        <w:t>,</w:t>
      </w:r>
      <w:r w:rsidRPr="002B0003">
        <w:rPr>
          <w:i/>
          <w:noProof/>
        </w:rPr>
        <w:t xml:space="preserve"> 17</w:t>
      </w:r>
      <w:r w:rsidRPr="002B0003">
        <w:rPr>
          <w:noProof/>
        </w:rPr>
        <w:t xml:space="preserve">(3), 757. </w:t>
      </w:r>
      <w:hyperlink r:id="rId13" w:history="1">
        <w:r w:rsidRPr="002B0003">
          <w:rPr>
            <w:rStyle w:val="Hyperlink"/>
            <w:noProof/>
          </w:rPr>
          <w:t>https://www.mdpi.com/1660-4601/17/3/757</w:t>
        </w:r>
      </w:hyperlink>
      <w:r w:rsidRPr="002B0003">
        <w:rPr>
          <w:noProof/>
        </w:rPr>
        <w:t xml:space="preserve"> </w:t>
      </w:r>
    </w:p>
    <w:p w14:paraId="2A8903A8" w14:textId="4FC6B8EF" w:rsidR="002B0003" w:rsidRPr="002B0003" w:rsidRDefault="002B0003" w:rsidP="002B0003">
      <w:pPr>
        <w:pStyle w:val="EndNoteBibliography"/>
        <w:ind w:left="720" w:hanging="720"/>
        <w:rPr>
          <w:noProof/>
        </w:rPr>
      </w:pPr>
      <w:r w:rsidRPr="002B0003">
        <w:rPr>
          <w:noProof/>
        </w:rPr>
        <w:t xml:space="preserve">Ma, C., Zhou, L., Xu, W., Ma, S., &amp; Wang, Y. (2020). Associations of physical activity and screen time with suboptimal health status and sleep quality among Chinese college freshmen: A cross-sectional study. </w:t>
      </w:r>
      <w:r w:rsidRPr="002B0003">
        <w:rPr>
          <w:i/>
          <w:noProof/>
        </w:rPr>
        <w:t>PLoS One</w:t>
      </w:r>
      <w:r w:rsidRPr="002B0003">
        <w:rPr>
          <w:noProof/>
        </w:rPr>
        <w:t>,</w:t>
      </w:r>
      <w:r w:rsidRPr="002B0003">
        <w:rPr>
          <w:i/>
          <w:noProof/>
        </w:rPr>
        <w:t xml:space="preserve"> 15</w:t>
      </w:r>
      <w:r w:rsidRPr="002B0003">
        <w:rPr>
          <w:noProof/>
        </w:rPr>
        <w:t xml:space="preserve">(9), e0239429. </w:t>
      </w:r>
      <w:hyperlink r:id="rId14" w:history="1">
        <w:r w:rsidRPr="002B0003">
          <w:rPr>
            <w:rStyle w:val="Hyperlink"/>
            <w:noProof/>
          </w:rPr>
          <w:t>https://doi.org/10.1371/journal.pone.0239429</w:t>
        </w:r>
      </w:hyperlink>
      <w:r w:rsidRPr="002B0003">
        <w:rPr>
          <w:noProof/>
        </w:rPr>
        <w:t xml:space="preserve"> </w:t>
      </w:r>
    </w:p>
    <w:p w14:paraId="7ABA9B7A" w14:textId="7CFDDDEA" w:rsidR="002B0003" w:rsidRPr="002B0003" w:rsidRDefault="002B0003" w:rsidP="002B0003">
      <w:pPr>
        <w:pStyle w:val="EndNoteBibliography"/>
        <w:ind w:left="720" w:hanging="720"/>
        <w:rPr>
          <w:noProof/>
        </w:rPr>
      </w:pPr>
      <w:r w:rsidRPr="002B0003">
        <w:rPr>
          <w:noProof/>
        </w:rPr>
        <w:t xml:space="preserve">Marks, J., Barnett, L. M., Strugnell, C., &amp; Allender, S. (2015). Changing from primary to secondary school highlights opportunities for school environment interventions aiming to increase physical activity and reduce sedentary behaviour: a longitudinal cohort study. </w:t>
      </w:r>
      <w:r w:rsidRPr="002B0003">
        <w:rPr>
          <w:i/>
          <w:noProof/>
        </w:rPr>
        <w:t>International Journal of Behavioral Nutrition and Physical Activity</w:t>
      </w:r>
      <w:r w:rsidRPr="002B0003">
        <w:rPr>
          <w:noProof/>
        </w:rPr>
        <w:t>,</w:t>
      </w:r>
      <w:r w:rsidRPr="002B0003">
        <w:rPr>
          <w:i/>
          <w:noProof/>
        </w:rPr>
        <w:t xml:space="preserve"> 12</w:t>
      </w:r>
      <w:r w:rsidRPr="002B0003">
        <w:rPr>
          <w:noProof/>
        </w:rPr>
        <w:t xml:space="preserve">(1), 59. </w:t>
      </w:r>
      <w:hyperlink r:id="rId15" w:history="1">
        <w:r w:rsidRPr="002B0003">
          <w:rPr>
            <w:rStyle w:val="Hyperlink"/>
            <w:noProof/>
          </w:rPr>
          <w:t>https://doi.org/10.1186/s12966-015-0218-0</w:t>
        </w:r>
      </w:hyperlink>
      <w:r w:rsidRPr="002B0003">
        <w:rPr>
          <w:noProof/>
        </w:rPr>
        <w:t xml:space="preserve"> </w:t>
      </w:r>
    </w:p>
    <w:p w14:paraId="0D0F6595" w14:textId="66CDB29C" w:rsidR="002B0003" w:rsidRPr="002B0003" w:rsidRDefault="002B0003" w:rsidP="002B0003">
      <w:pPr>
        <w:pStyle w:val="EndNoteBibliography"/>
        <w:ind w:left="720" w:hanging="720"/>
        <w:rPr>
          <w:noProof/>
        </w:rPr>
      </w:pPr>
      <w:r w:rsidRPr="002B0003">
        <w:rPr>
          <w:noProof/>
        </w:rPr>
        <w:t xml:space="preserve">Merriman, W., González-Toro, C. M., &amp; Cherubini, J. (2020). Physical Activity in the Classroom. </w:t>
      </w:r>
      <w:r w:rsidRPr="002B0003">
        <w:rPr>
          <w:i/>
          <w:noProof/>
        </w:rPr>
        <w:t>Kappa Delta Pi Record</w:t>
      </w:r>
      <w:r w:rsidRPr="002B0003">
        <w:rPr>
          <w:noProof/>
        </w:rPr>
        <w:t>,</w:t>
      </w:r>
      <w:r w:rsidRPr="002B0003">
        <w:rPr>
          <w:i/>
          <w:noProof/>
        </w:rPr>
        <w:t xml:space="preserve"> 56</w:t>
      </w:r>
      <w:r w:rsidRPr="002B0003">
        <w:rPr>
          <w:noProof/>
        </w:rPr>
        <w:t xml:space="preserve">(4), 164-169. </w:t>
      </w:r>
      <w:hyperlink r:id="rId16" w:history="1">
        <w:r w:rsidRPr="002B0003">
          <w:rPr>
            <w:rStyle w:val="Hyperlink"/>
            <w:noProof/>
          </w:rPr>
          <w:t>https://doi.org/10.1080/00228958.2020.1813518</w:t>
        </w:r>
      </w:hyperlink>
      <w:r w:rsidRPr="002B0003">
        <w:rPr>
          <w:noProof/>
        </w:rPr>
        <w:t xml:space="preserve"> </w:t>
      </w:r>
    </w:p>
    <w:p w14:paraId="21DC35AD" w14:textId="77777777" w:rsidR="002B0003" w:rsidRPr="002B0003" w:rsidRDefault="002B0003" w:rsidP="002B0003">
      <w:pPr>
        <w:pStyle w:val="EndNoteBibliography"/>
        <w:ind w:left="720" w:hanging="720"/>
        <w:rPr>
          <w:noProof/>
        </w:rPr>
      </w:pPr>
      <w:r w:rsidRPr="002B0003">
        <w:rPr>
          <w:noProof/>
        </w:rPr>
        <w:t xml:space="preserve">Moscatelli, F., La Torre, M. E., Vasco, P., Valenzano, A., Monda, V., Cibelli, G., Messina, G., &amp; Polito, R. (2023). The Differences in Physical Activity Levels of Male and Female University Students. </w:t>
      </w:r>
      <w:r w:rsidRPr="002B0003">
        <w:rPr>
          <w:i/>
          <w:noProof/>
        </w:rPr>
        <w:t>Physical Education Theory and Methodology</w:t>
      </w:r>
      <w:r w:rsidRPr="002B0003">
        <w:rPr>
          <w:noProof/>
        </w:rPr>
        <w:t>,</w:t>
      </w:r>
      <w:r w:rsidRPr="002B0003">
        <w:rPr>
          <w:i/>
          <w:noProof/>
        </w:rPr>
        <w:t xml:space="preserve"> 23</w:t>
      </w:r>
      <w:r w:rsidRPr="002B0003">
        <w:rPr>
          <w:noProof/>
        </w:rPr>
        <w:t xml:space="preserve">(3), 431-437. </w:t>
      </w:r>
    </w:p>
    <w:p w14:paraId="76FE4178" w14:textId="77777777" w:rsidR="002B0003" w:rsidRPr="002B0003" w:rsidRDefault="002B0003" w:rsidP="002B0003">
      <w:pPr>
        <w:pStyle w:val="EndNoteBibliography"/>
        <w:ind w:left="720" w:hanging="720"/>
        <w:rPr>
          <w:noProof/>
        </w:rPr>
      </w:pPr>
      <w:r w:rsidRPr="002B0003">
        <w:rPr>
          <w:noProof/>
        </w:rPr>
        <w:t xml:space="preserve">Ne’matullah, K. F., Abd Talib, N., Mee, R. W. M., Seong, L., Pek, S. A., &amp; Ismail, M. R. (2022). The impact of outdoor play on children’s well-being: A scoping review Dampak bermain di luar ruangan pada kesejahteraan anak: Tinjauan pelingkupan. </w:t>
      </w:r>
      <w:r w:rsidRPr="002B0003">
        <w:rPr>
          <w:i/>
          <w:noProof/>
        </w:rPr>
        <w:t>Masyarakat, Kebudayaan Dan Politik</w:t>
      </w:r>
      <w:r w:rsidRPr="002B0003">
        <w:rPr>
          <w:noProof/>
        </w:rPr>
        <w:t>,</w:t>
      </w:r>
      <w:r w:rsidRPr="002B0003">
        <w:rPr>
          <w:i/>
          <w:noProof/>
        </w:rPr>
        <w:t xml:space="preserve"> 35</w:t>
      </w:r>
      <w:r w:rsidRPr="002B0003">
        <w:rPr>
          <w:noProof/>
        </w:rPr>
        <w:t xml:space="preserve">(3), 282-296. </w:t>
      </w:r>
    </w:p>
    <w:p w14:paraId="31B41734" w14:textId="3521A16B" w:rsidR="002B0003" w:rsidRPr="002B0003" w:rsidRDefault="002B0003" w:rsidP="002B0003">
      <w:pPr>
        <w:pStyle w:val="EndNoteBibliography"/>
        <w:ind w:left="720" w:hanging="720"/>
        <w:rPr>
          <w:noProof/>
        </w:rPr>
      </w:pPr>
      <w:r w:rsidRPr="002B0003">
        <w:rPr>
          <w:noProof/>
        </w:rPr>
        <w:t xml:space="preserve">NHANES. (2022). </w:t>
      </w:r>
      <w:hyperlink r:id="rId17" w:history="1">
        <w:r w:rsidRPr="002B0003">
          <w:rPr>
            <w:rStyle w:val="Hyperlink"/>
            <w:noProof/>
          </w:rPr>
          <w:t>https://doi.org/https://www.cdc.gov/nchs/nhanes/about_nhanes.htm</w:t>
        </w:r>
      </w:hyperlink>
      <w:r w:rsidRPr="002B0003">
        <w:rPr>
          <w:noProof/>
        </w:rPr>
        <w:t xml:space="preserve">. </w:t>
      </w:r>
    </w:p>
    <w:p w14:paraId="3C77BABB" w14:textId="77777777" w:rsidR="002B0003" w:rsidRPr="002B0003" w:rsidRDefault="002B0003" w:rsidP="002B0003">
      <w:pPr>
        <w:pStyle w:val="EndNoteBibliography"/>
        <w:ind w:left="720" w:hanging="720"/>
        <w:rPr>
          <w:noProof/>
        </w:rPr>
      </w:pPr>
      <w:r w:rsidRPr="002B0003">
        <w:rPr>
          <w:noProof/>
        </w:rPr>
        <w:t xml:space="preserve">Rašidagić, F., Nurković, N., Dž, I. T., Hadžibulić-Nurković, H., Nikšić, E., &amp; Kapo, A. (2020). Differences between morphological characteristics and motoric capabilities of physically active and inactive female students. </w:t>
      </w:r>
      <w:r w:rsidRPr="002B0003">
        <w:rPr>
          <w:i/>
          <w:noProof/>
        </w:rPr>
        <w:t>Pedagogy of physical culture and sports</w:t>
      </w:r>
      <w:r w:rsidRPr="002B0003">
        <w:rPr>
          <w:noProof/>
        </w:rPr>
        <w:t>,</w:t>
      </w:r>
      <w:r w:rsidRPr="002B0003">
        <w:rPr>
          <w:i/>
          <w:noProof/>
        </w:rPr>
        <w:t xml:space="preserve"> 24</w:t>
      </w:r>
      <w:r w:rsidRPr="002B0003">
        <w:rPr>
          <w:noProof/>
        </w:rPr>
        <w:t xml:space="preserve">(1), 30-35. </w:t>
      </w:r>
    </w:p>
    <w:p w14:paraId="32C4FA5E" w14:textId="17CAAE5A" w:rsidR="002B0003" w:rsidRPr="002B0003" w:rsidRDefault="002B0003" w:rsidP="002B0003">
      <w:pPr>
        <w:pStyle w:val="EndNoteBibliography"/>
        <w:ind w:left="720" w:hanging="720"/>
        <w:rPr>
          <w:noProof/>
        </w:rPr>
      </w:pPr>
      <w:r w:rsidRPr="002B0003">
        <w:rPr>
          <w:noProof/>
        </w:rPr>
        <w:t xml:space="preserve">Ryu, S., Loprinzi, P., Kim, H., &amp; Kang, M. (2020). Temporal Trends in the Association between Participation in Physical Education and Physical Activity among U.S. High School Students, 2011–2017. </w:t>
      </w:r>
      <w:r w:rsidRPr="002B0003">
        <w:rPr>
          <w:i/>
          <w:noProof/>
        </w:rPr>
        <w:t>International Journal of Environmental Research and Public Health</w:t>
      </w:r>
      <w:r w:rsidRPr="002B0003">
        <w:rPr>
          <w:noProof/>
        </w:rPr>
        <w:t>,</w:t>
      </w:r>
      <w:r w:rsidRPr="002B0003">
        <w:rPr>
          <w:i/>
          <w:noProof/>
        </w:rPr>
        <w:t xml:space="preserve"> 17</w:t>
      </w:r>
      <w:r w:rsidRPr="002B0003">
        <w:rPr>
          <w:noProof/>
        </w:rPr>
        <w:t xml:space="preserve">(7), 2357. </w:t>
      </w:r>
      <w:hyperlink r:id="rId18" w:history="1">
        <w:r w:rsidRPr="002B0003">
          <w:rPr>
            <w:rStyle w:val="Hyperlink"/>
            <w:noProof/>
          </w:rPr>
          <w:t>https://www.mdpi.com/1660-4601/17/7/2357</w:t>
        </w:r>
      </w:hyperlink>
      <w:r w:rsidRPr="002B0003">
        <w:rPr>
          <w:noProof/>
        </w:rPr>
        <w:t xml:space="preserve"> </w:t>
      </w:r>
    </w:p>
    <w:p w14:paraId="67791543" w14:textId="36B01CED" w:rsidR="002B0003" w:rsidRPr="002B0003" w:rsidRDefault="002B0003" w:rsidP="002B0003">
      <w:pPr>
        <w:pStyle w:val="EndNoteBibliography"/>
        <w:ind w:left="720" w:hanging="720"/>
        <w:rPr>
          <w:noProof/>
        </w:rPr>
      </w:pPr>
      <w:r w:rsidRPr="002B0003">
        <w:rPr>
          <w:noProof/>
        </w:rPr>
        <w:lastRenderedPageBreak/>
        <w:t xml:space="preserve">Schmidt, S. C. E., Anedda, B., Burchartz, A., Eichsteller, A., Kolb, S., Nigg, C., Niessner, C., Oriwol, D., Worth, A., &amp; Woll, A. (2020). Physical activity and screen time of children and adolescents before and during the COVID-19 lockdown in Germany: a natural experiment. </w:t>
      </w:r>
      <w:r w:rsidRPr="002B0003">
        <w:rPr>
          <w:i/>
          <w:noProof/>
        </w:rPr>
        <w:t>Scientific Reports</w:t>
      </w:r>
      <w:r w:rsidRPr="002B0003">
        <w:rPr>
          <w:noProof/>
        </w:rPr>
        <w:t>,</w:t>
      </w:r>
      <w:r w:rsidRPr="002B0003">
        <w:rPr>
          <w:i/>
          <w:noProof/>
        </w:rPr>
        <w:t xml:space="preserve"> 10</w:t>
      </w:r>
      <w:r w:rsidRPr="002B0003">
        <w:rPr>
          <w:noProof/>
        </w:rPr>
        <w:t xml:space="preserve">(1), 21780. </w:t>
      </w:r>
      <w:hyperlink r:id="rId19" w:history="1">
        <w:r w:rsidRPr="002B0003">
          <w:rPr>
            <w:rStyle w:val="Hyperlink"/>
            <w:noProof/>
          </w:rPr>
          <w:t>https://doi.org/10.1038/s41598-020-78438-4</w:t>
        </w:r>
      </w:hyperlink>
      <w:r w:rsidRPr="002B0003">
        <w:rPr>
          <w:noProof/>
        </w:rPr>
        <w:t xml:space="preserve"> </w:t>
      </w:r>
    </w:p>
    <w:p w14:paraId="4156B5B3" w14:textId="26776D5D" w:rsidR="002B0003" w:rsidRPr="002B0003" w:rsidRDefault="002B0003" w:rsidP="002B0003">
      <w:pPr>
        <w:pStyle w:val="EndNoteBibliography"/>
        <w:ind w:left="720" w:hanging="720"/>
        <w:rPr>
          <w:noProof/>
        </w:rPr>
      </w:pPr>
      <w:r w:rsidRPr="002B0003">
        <w:rPr>
          <w:noProof/>
        </w:rPr>
        <w:t xml:space="preserve">Schoeppe, S., Vandelanotte, C., Bere, E., Lien, N., Verloigne, M., Kovács, É., Manios, Y., Bjelland, M., Vik, F. N., &amp; Van Lippevelde, W. (2016). The influence of parental modelling on children’s physical activity and screen time: Does it differ by gender? </w:t>
      </w:r>
      <w:r w:rsidRPr="002B0003">
        <w:rPr>
          <w:i/>
          <w:noProof/>
        </w:rPr>
        <w:t>European Journal of Public Health</w:t>
      </w:r>
      <w:r w:rsidRPr="002B0003">
        <w:rPr>
          <w:noProof/>
        </w:rPr>
        <w:t>,</w:t>
      </w:r>
      <w:r w:rsidRPr="002B0003">
        <w:rPr>
          <w:i/>
          <w:noProof/>
        </w:rPr>
        <w:t xml:space="preserve"> 27</w:t>
      </w:r>
      <w:r w:rsidRPr="002B0003">
        <w:rPr>
          <w:noProof/>
        </w:rPr>
        <w:t xml:space="preserve">(1), 152-157. </w:t>
      </w:r>
      <w:hyperlink r:id="rId20" w:history="1">
        <w:r w:rsidRPr="002B0003">
          <w:rPr>
            <w:rStyle w:val="Hyperlink"/>
            <w:noProof/>
          </w:rPr>
          <w:t>https://doi.org/10.1093/eurpub/ckw182</w:t>
        </w:r>
      </w:hyperlink>
      <w:r w:rsidRPr="002B0003">
        <w:rPr>
          <w:noProof/>
        </w:rPr>
        <w:t xml:space="preserve"> </w:t>
      </w:r>
    </w:p>
    <w:p w14:paraId="0ECAF9A7" w14:textId="77777777" w:rsidR="002B0003" w:rsidRPr="002B0003" w:rsidRDefault="002B0003" w:rsidP="002B0003">
      <w:pPr>
        <w:pStyle w:val="EndNoteBibliography"/>
        <w:ind w:left="720" w:hanging="720"/>
        <w:rPr>
          <w:noProof/>
        </w:rPr>
      </w:pPr>
      <w:r w:rsidRPr="002B0003">
        <w:rPr>
          <w:noProof/>
        </w:rPr>
        <w:t xml:space="preserve">Shikano, A., &amp; Noi, S. (2022). Go/no-go task performance of Japanese children: Differences by sex, grade, and lifestyle habits. </w:t>
      </w:r>
      <w:r w:rsidRPr="002B0003">
        <w:rPr>
          <w:i/>
          <w:noProof/>
        </w:rPr>
        <w:t>Frontiers in public health</w:t>
      </w:r>
      <w:r w:rsidRPr="002B0003">
        <w:rPr>
          <w:noProof/>
        </w:rPr>
        <w:t>,</w:t>
      </w:r>
      <w:r w:rsidRPr="002B0003">
        <w:rPr>
          <w:i/>
          <w:noProof/>
        </w:rPr>
        <w:t xml:space="preserve"> 10</w:t>
      </w:r>
      <w:r w:rsidRPr="002B0003">
        <w:rPr>
          <w:noProof/>
        </w:rPr>
        <w:t xml:space="preserve">, 883532. </w:t>
      </w:r>
    </w:p>
    <w:p w14:paraId="6D9E163A" w14:textId="77777777" w:rsidR="002B0003" w:rsidRPr="002B0003" w:rsidRDefault="002B0003" w:rsidP="002B0003">
      <w:pPr>
        <w:pStyle w:val="EndNoteBibliography"/>
        <w:ind w:left="720" w:hanging="720"/>
        <w:rPr>
          <w:noProof/>
        </w:rPr>
      </w:pPr>
      <w:r w:rsidRPr="002B0003">
        <w:rPr>
          <w:noProof/>
        </w:rPr>
        <w:t xml:space="preserve">Supriyanto, A., Kriswanto, E. S., Prasetyo, Y., &amp; Andrianto, S. D. (2021). The difference between male and female student's physical activity in urban region during school recess. </w:t>
      </w:r>
      <w:r w:rsidRPr="002B0003">
        <w:rPr>
          <w:i/>
          <w:noProof/>
        </w:rPr>
        <w:t>Jurnal Keolahragaan</w:t>
      </w:r>
      <w:r w:rsidRPr="002B0003">
        <w:rPr>
          <w:noProof/>
        </w:rPr>
        <w:t>,</w:t>
      </w:r>
      <w:r w:rsidRPr="002B0003">
        <w:rPr>
          <w:i/>
          <w:noProof/>
        </w:rPr>
        <w:t xml:space="preserve"> 9</w:t>
      </w:r>
      <w:r w:rsidRPr="002B0003">
        <w:rPr>
          <w:noProof/>
        </w:rPr>
        <w:t xml:space="preserve">(2), 202-209. </w:t>
      </w:r>
    </w:p>
    <w:p w14:paraId="4D271124" w14:textId="77777777" w:rsidR="002B0003" w:rsidRPr="002B0003" w:rsidRDefault="002B0003" w:rsidP="002B0003">
      <w:pPr>
        <w:pStyle w:val="EndNoteBibliography"/>
        <w:ind w:left="720" w:hanging="720"/>
        <w:rPr>
          <w:noProof/>
        </w:rPr>
      </w:pPr>
      <w:r w:rsidRPr="002B0003">
        <w:rPr>
          <w:noProof/>
        </w:rPr>
        <w:t xml:space="preserve">Troiano, R. P., Berrigan, D., Dodd, K. W., Masse, L. C., Tilert, T., &amp; McDowell, M. (2008). Physical activity in the United States measured by accelerometer. </w:t>
      </w:r>
      <w:r w:rsidRPr="002B0003">
        <w:rPr>
          <w:i/>
          <w:noProof/>
        </w:rPr>
        <w:t>Medicine and science in sports and exercise</w:t>
      </w:r>
      <w:r w:rsidRPr="002B0003">
        <w:rPr>
          <w:noProof/>
        </w:rPr>
        <w:t>,</w:t>
      </w:r>
      <w:r w:rsidRPr="002B0003">
        <w:rPr>
          <w:i/>
          <w:noProof/>
        </w:rPr>
        <w:t xml:space="preserve"> 40</w:t>
      </w:r>
      <w:r w:rsidRPr="002B0003">
        <w:rPr>
          <w:noProof/>
        </w:rPr>
        <w:t xml:space="preserve">(1), 181. </w:t>
      </w:r>
    </w:p>
    <w:p w14:paraId="1B8C6C8E" w14:textId="77777777" w:rsidR="002B0003" w:rsidRPr="002B0003" w:rsidRDefault="002B0003" w:rsidP="002B0003">
      <w:pPr>
        <w:pStyle w:val="EndNoteBibliography"/>
        <w:ind w:left="720" w:hanging="720"/>
        <w:rPr>
          <w:noProof/>
        </w:rPr>
      </w:pPr>
      <w:r w:rsidRPr="002B0003">
        <w:rPr>
          <w:noProof/>
        </w:rPr>
        <w:t xml:space="preserve">Zapata-Lamana, R., Ibarra-Mora, J., Henriquez-Beltrán, M., Sepúlveda-Martin, S., Martínez-González, L., &amp; Cigarroa, I. (2021). Aumento de horas de pantalla se asocia con un bajo rendimiento escolar. </w:t>
      </w:r>
      <w:r w:rsidRPr="002B0003">
        <w:rPr>
          <w:i/>
          <w:noProof/>
        </w:rPr>
        <w:t>Andes pediatrica</w:t>
      </w:r>
      <w:r w:rsidRPr="002B0003">
        <w:rPr>
          <w:noProof/>
        </w:rPr>
        <w:t>,</w:t>
      </w:r>
      <w:r w:rsidRPr="002B0003">
        <w:rPr>
          <w:i/>
          <w:noProof/>
        </w:rPr>
        <w:t xml:space="preserve"> 92</w:t>
      </w:r>
      <w:r w:rsidRPr="002B0003">
        <w:rPr>
          <w:noProof/>
        </w:rPr>
        <w:t xml:space="preserve">(4), 565-575. </w:t>
      </w:r>
    </w:p>
    <w:p w14:paraId="1E752542" w14:textId="45903E3C" w:rsidR="002B0003" w:rsidRPr="002B0003" w:rsidRDefault="002B0003" w:rsidP="002B0003">
      <w:pPr>
        <w:pStyle w:val="EndNoteBibliography"/>
        <w:ind w:left="720" w:hanging="720"/>
        <w:rPr>
          <w:noProof/>
        </w:rPr>
      </w:pPr>
      <w:r w:rsidRPr="002B0003">
        <w:rPr>
          <w:noProof/>
        </w:rPr>
        <w:t xml:space="preserve">Zeedyk, M. S., Gallacher, J., Henderson, M., Hope, G., Husband, B., &amp; Lindsay, K. (2003). Negotiating the Transition from Primary to Secondary School: Perceptions of Pupils, Parents and Teachers. </w:t>
      </w:r>
      <w:r w:rsidRPr="002B0003">
        <w:rPr>
          <w:i/>
          <w:noProof/>
        </w:rPr>
        <w:t>School Psychology International</w:t>
      </w:r>
      <w:r w:rsidRPr="002B0003">
        <w:rPr>
          <w:noProof/>
        </w:rPr>
        <w:t>,</w:t>
      </w:r>
      <w:r w:rsidRPr="002B0003">
        <w:rPr>
          <w:i/>
          <w:noProof/>
        </w:rPr>
        <w:t xml:space="preserve"> 24</w:t>
      </w:r>
      <w:r w:rsidRPr="002B0003">
        <w:rPr>
          <w:noProof/>
        </w:rPr>
        <w:t xml:space="preserve">(1), 67-79. </w:t>
      </w:r>
      <w:hyperlink r:id="rId21" w:history="1">
        <w:r w:rsidRPr="002B0003">
          <w:rPr>
            <w:rStyle w:val="Hyperlink"/>
            <w:noProof/>
          </w:rPr>
          <w:t>https://doi.org/10.1177/0143034303024001010</w:t>
        </w:r>
      </w:hyperlink>
      <w:r w:rsidRPr="002B0003">
        <w:rPr>
          <w:noProof/>
        </w:rPr>
        <w:t xml:space="preserve"> </w:t>
      </w:r>
    </w:p>
    <w:p w14:paraId="611A5E68" w14:textId="0BFE135B" w:rsidR="002B0003" w:rsidRPr="002B0003" w:rsidRDefault="002B0003" w:rsidP="002B0003">
      <w:pPr>
        <w:pStyle w:val="EndNoteBibliography"/>
        <w:ind w:left="720" w:hanging="720"/>
        <w:rPr>
          <w:noProof/>
        </w:rPr>
      </w:pPr>
      <w:r w:rsidRPr="002B0003">
        <w:rPr>
          <w:noProof/>
        </w:rPr>
        <w:t xml:space="preserve">Zurc, J., &amp; Planinšec, J. (2022). Associations between Physical Activity and Academic Competence: A Cross-Sectional Study among Slovenian Primary School Students. </w:t>
      </w:r>
      <w:r w:rsidRPr="002B0003">
        <w:rPr>
          <w:i/>
          <w:noProof/>
        </w:rPr>
        <w:t>International Journal of Environmental Research and Public Health</w:t>
      </w:r>
      <w:r w:rsidRPr="002B0003">
        <w:rPr>
          <w:noProof/>
        </w:rPr>
        <w:t>,</w:t>
      </w:r>
      <w:r w:rsidRPr="002B0003">
        <w:rPr>
          <w:i/>
          <w:noProof/>
        </w:rPr>
        <w:t xml:space="preserve"> 19</w:t>
      </w:r>
      <w:r w:rsidRPr="002B0003">
        <w:rPr>
          <w:noProof/>
        </w:rPr>
        <w:t xml:space="preserve">(2), 623. </w:t>
      </w:r>
      <w:hyperlink r:id="rId22" w:history="1">
        <w:r w:rsidRPr="002B0003">
          <w:rPr>
            <w:rStyle w:val="Hyperlink"/>
            <w:noProof/>
          </w:rPr>
          <w:t>https://www.mdpi.com/1660-4601/19/2/623</w:t>
        </w:r>
      </w:hyperlink>
      <w:r w:rsidRPr="002B0003">
        <w:rPr>
          <w:noProof/>
        </w:rPr>
        <w:t xml:space="preserve"> </w:t>
      </w:r>
    </w:p>
    <w:p w14:paraId="062EEDDE" w14:textId="77777777" w:rsidR="002B0003" w:rsidRPr="002B0003" w:rsidRDefault="002B0003" w:rsidP="002B0003">
      <w:pPr>
        <w:pStyle w:val="EndNoteBibliography"/>
        <w:ind w:left="720" w:hanging="720"/>
        <w:rPr>
          <w:noProof/>
        </w:rPr>
      </w:pPr>
      <w:r w:rsidRPr="002B0003">
        <w:rPr>
          <w:noProof/>
        </w:rPr>
        <w:t xml:space="preserve">Zurita, W. P. B., &amp; Granda, E. A. C. (2023). PHYSICAL ACTIVITY AND COGNITIVE DEVELOPMENT IN HIGH SCHOOL STUDENTS. </w:t>
      </w:r>
      <w:r w:rsidRPr="002B0003">
        <w:rPr>
          <w:i/>
          <w:noProof/>
        </w:rPr>
        <w:t>Revista Científica Educ@ ção</w:t>
      </w:r>
      <w:r w:rsidRPr="002B0003">
        <w:rPr>
          <w:noProof/>
        </w:rPr>
        <w:t>,</w:t>
      </w:r>
      <w:r w:rsidRPr="002B0003">
        <w:rPr>
          <w:i/>
          <w:noProof/>
        </w:rPr>
        <w:t xml:space="preserve"> 8</w:t>
      </w:r>
      <w:r w:rsidRPr="002B0003">
        <w:rPr>
          <w:noProof/>
        </w:rPr>
        <w:t xml:space="preserve">(13). </w:t>
      </w:r>
    </w:p>
    <w:p w14:paraId="1F382C58" w14:textId="4BA4A3DB" w:rsidR="00941F83" w:rsidRDefault="002B0003">
      <w:r>
        <w:fldChar w:fldCharType="end"/>
      </w:r>
    </w:p>
    <w:sectPr w:rsidR="00941F83">
      <w:footerReference w:type="default" r:id="rId23"/>
      <w:headerReference w:type="first" r:id="rId24"/>
      <w:footerReference w:type="first" r:id="rId25"/>
      <w:pgSz w:w="12240" w:h="15840"/>
      <w:pgMar w:top="1440" w:right="1440" w:bottom="1440" w:left="1440" w:header="720" w:footer="720" w:gutter="0"/>
      <w:pgNumType w:start="0"/>
      <w:cols w:space="720" w:equalWidth="0">
        <w:col w:w="9360"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36EF9" w14:textId="77777777" w:rsidR="00A75AAA" w:rsidRDefault="00A75AAA">
      <w:pPr>
        <w:spacing w:line="240" w:lineRule="auto"/>
      </w:pPr>
      <w:r>
        <w:separator/>
      </w:r>
    </w:p>
  </w:endnote>
  <w:endnote w:type="continuationSeparator" w:id="0">
    <w:p w14:paraId="50AA75D0" w14:textId="77777777" w:rsidR="00A75AAA" w:rsidRDefault="00A75A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ExtraBold">
    <w:panose1 w:val="020B09060308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ED698" w14:textId="77777777" w:rsidR="00941F83" w:rsidRDefault="00941F83"/>
  <w:tbl>
    <w:tblPr>
      <w:tblStyle w:val="a1"/>
      <w:tblW w:w="94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796"/>
      <w:gridCol w:w="5651"/>
    </w:tblGrid>
    <w:tr w:rsidR="00941F83" w14:paraId="2FEDBEAC" w14:textId="77777777">
      <w:tc>
        <w:tcPr>
          <w:tcW w:w="3796" w:type="dxa"/>
          <w:shd w:val="clear" w:color="auto" w:fill="auto"/>
          <w:tcMar>
            <w:top w:w="100" w:type="dxa"/>
            <w:left w:w="100" w:type="dxa"/>
            <w:bottom w:w="100" w:type="dxa"/>
            <w:right w:w="100" w:type="dxa"/>
          </w:tcMar>
        </w:tcPr>
        <w:p w14:paraId="16CB5911" w14:textId="77777777" w:rsidR="00941F83" w:rsidRDefault="00941F83">
          <w:pPr>
            <w:widowControl w:val="0"/>
            <w:spacing w:before="120" w:after="120" w:line="240" w:lineRule="auto"/>
            <w:rPr>
              <w:rFonts w:ascii="Open Sans" w:eastAsia="Open Sans" w:hAnsi="Open Sans" w:cs="Open Sans"/>
              <w:b/>
              <w:color w:val="666666"/>
              <w:sz w:val="20"/>
              <w:szCs w:val="20"/>
            </w:rPr>
          </w:pPr>
        </w:p>
      </w:tc>
      <w:tc>
        <w:tcPr>
          <w:tcW w:w="5650" w:type="dxa"/>
          <w:shd w:val="clear" w:color="auto" w:fill="auto"/>
          <w:tcMar>
            <w:top w:w="100" w:type="dxa"/>
            <w:left w:w="100" w:type="dxa"/>
            <w:bottom w:w="100" w:type="dxa"/>
            <w:right w:w="100" w:type="dxa"/>
          </w:tcMar>
        </w:tcPr>
        <w:p w14:paraId="12249E78" w14:textId="77777777" w:rsidR="00941F83" w:rsidRDefault="00000000">
          <w:pPr>
            <w:widowControl w:val="0"/>
            <w:spacing w:before="120" w:after="120" w:line="240" w:lineRule="auto"/>
            <w:ind w:left="120"/>
          </w:pPr>
          <w:r>
            <w:rPr>
              <w:color w:val="666666"/>
              <w:sz w:val="20"/>
              <w:szCs w:val="20"/>
            </w:rPr>
            <w:t xml:space="preserve"> </w:t>
          </w:r>
        </w:p>
        <w:p w14:paraId="21E02B66" w14:textId="02320522" w:rsidR="00941F83" w:rsidRDefault="00000000">
          <w:pPr>
            <w:widowControl w:val="0"/>
            <w:spacing w:before="120" w:after="120" w:line="240" w:lineRule="auto"/>
            <w:ind w:left="120"/>
            <w:rPr>
              <w:rFonts w:ascii="Open Sans" w:eastAsia="Open Sans" w:hAnsi="Open Sans" w:cs="Open Sans"/>
              <w:b/>
              <w:color w:val="666666"/>
              <w:sz w:val="20"/>
              <w:szCs w:val="20"/>
            </w:rPr>
          </w:pPr>
          <w:r>
            <w:rPr>
              <w:color w:val="666666"/>
              <w:sz w:val="20"/>
              <w:szCs w:val="20"/>
            </w:rPr>
            <w:t xml:space="preserve">                    </w:t>
          </w:r>
          <w:r>
            <w:rPr>
              <w:rFonts w:ascii="Open Sans" w:eastAsia="Open Sans" w:hAnsi="Open Sans" w:cs="Open Sans"/>
              <w:b/>
              <w:color w:val="666666"/>
              <w:sz w:val="20"/>
              <w:szCs w:val="20"/>
            </w:rPr>
            <w:fldChar w:fldCharType="begin"/>
          </w:r>
          <w:r>
            <w:rPr>
              <w:rFonts w:ascii="Open Sans" w:eastAsia="Open Sans" w:hAnsi="Open Sans" w:cs="Open Sans"/>
              <w:b/>
              <w:color w:val="666666"/>
              <w:sz w:val="20"/>
              <w:szCs w:val="20"/>
            </w:rPr>
            <w:instrText>PAGE</w:instrText>
          </w:r>
          <w:r>
            <w:rPr>
              <w:rFonts w:ascii="Open Sans" w:eastAsia="Open Sans" w:hAnsi="Open Sans" w:cs="Open Sans"/>
              <w:b/>
              <w:color w:val="666666"/>
              <w:sz w:val="20"/>
              <w:szCs w:val="20"/>
            </w:rPr>
            <w:fldChar w:fldCharType="separate"/>
          </w:r>
          <w:r w:rsidR="00AF63F2">
            <w:rPr>
              <w:rFonts w:ascii="Open Sans" w:eastAsia="Open Sans" w:hAnsi="Open Sans" w:cs="Open Sans"/>
              <w:b/>
              <w:noProof/>
              <w:color w:val="666666"/>
              <w:sz w:val="20"/>
              <w:szCs w:val="20"/>
            </w:rPr>
            <w:t>1</w:t>
          </w:r>
          <w:r>
            <w:rPr>
              <w:rFonts w:ascii="Open Sans" w:eastAsia="Open Sans" w:hAnsi="Open Sans" w:cs="Open Sans"/>
              <w:b/>
              <w:color w:val="666666"/>
              <w:sz w:val="20"/>
              <w:szCs w:val="20"/>
            </w:rPr>
            <w:fldChar w:fldCharType="end"/>
          </w:r>
        </w:p>
      </w:tc>
    </w:tr>
  </w:tbl>
  <w:p w14:paraId="4EB8A56C" w14:textId="77777777" w:rsidR="00941F83" w:rsidRDefault="00941F8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22271" w14:textId="77777777" w:rsidR="00941F83" w:rsidRDefault="00941F83"/>
  <w:tbl>
    <w:tblPr>
      <w:tblStyle w:val="a3"/>
      <w:tblW w:w="94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5895"/>
      <w:gridCol w:w="3555"/>
    </w:tblGrid>
    <w:tr w:rsidR="00941F83" w14:paraId="6C2F7B11" w14:textId="77777777">
      <w:tc>
        <w:tcPr>
          <w:tcW w:w="5895" w:type="dxa"/>
          <w:shd w:val="clear" w:color="auto" w:fill="auto"/>
          <w:tcMar>
            <w:top w:w="100" w:type="dxa"/>
            <w:left w:w="100" w:type="dxa"/>
            <w:bottom w:w="100" w:type="dxa"/>
            <w:right w:w="100" w:type="dxa"/>
          </w:tcMar>
        </w:tcPr>
        <w:p w14:paraId="15D03EB1" w14:textId="58206EEF" w:rsidR="00941F83" w:rsidRDefault="00000000">
          <w:pPr>
            <w:widowControl w:val="0"/>
            <w:spacing w:before="120" w:after="120" w:line="240" w:lineRule="auto"/>
            <w:rPr>
              <w:color w:val="666666"/>
              <w:sz w:val="20"/>
              <w:szCs w:val="20"/>
            </w:rPr>
          </w:pPr>
          <w:r>
            <w:rPr>
              <w:rFonts w:eastAsia="Open Sans Light"/>
              <w:color w:val="666666"/>
              <w:sz w:val="20"/>
              <w:szCs w:val="20"/>
            </w:rPr>
            <w:t xml:space="preserve">All authors have read and approved this version of the manuscript. This article was last modified on </w:t>
          </w:r>
          <w:r w:rsidR="006B0F44">
            <w:rPr>
              <w:rFonts w:eastAsia="Open Sans Light"/>
              <w:color w:val="666666"/>
              <w:sz w:val="20"/>
              <w:szCs w:val="20"/>
            </w:rPr>
            <w:t>June 27</w:t>
          </w:r>
          <w:r>
            <w:rPr>
              <w:rFonts w:eastAsia="Open Sans Light"/>
              <w:color w:val="666666"/>
              <w:sz w:val="20"/>
              <w:szCs w:val="20"/>
            </w:rPr>
            <w:t xml:space="preserve">, </w:t>
          </w:r>
          <w:r w:rsidR="006B0F44">
            <w:rPr>
              <w:rFonts w:eastAsia="Open Sans Light"/>
              <w:color w:val="666666"/>
              <w:sz w:val="20"/>
              <w:szCs w:val="20"/>
            </w:rPr>
            <w:t>2024</w:t>
          </w:r>
          <w:r>
            <w:rPr>
              <w:rFonts w:eastAsia="Open Sans Light"/>
              <w:color w:val="666666"/>
              <w:sz w:val="20"/>
              <w:szCs w:val="20"/>
            </w:rPr>
            <w:t>.</w:t>
          </w:r>
        </w:p>
      </w:tc>
      <w:tc>
        <w:tcPr>
          <w:tcW w:w="3555" w:type="dxa"/>
          <w:shd w:val="clear" w:color="auto" w:fill="auto"/>
          <w:tcMar>
            <w:top w:w="100" w:type="dxa"/>
            <w:left w:w="100" w:type="dxa"/>
            <w:bottom w:w="100" w:type="dxa"/>
            <w:right w:w="100" w:type="dxa"/>
          </w:tcMar>
        </w:tcPr>
        <w:p w14:paraId="7101C6AB" w14:textId="6F4CA143" w:rsidR="00941F83" w:rsidRDefault="00941F83">
          <w:pPr>
            <w:widowControl w:val="0"/>
            <w:spacing w:before="120" w:after="120" w:line="240" w:lineRule="auto"/>
            <w:ind w:left="120"/>
            <w:rPr>
              <w:color w:val="666666"/>
              <w:sz w:val="20"/>
              <w:szCs w:val="20"/>
            </w:rPr>
          </w:pPr>
        </w:p>
      </w:tc>
    </w:tr>
  </w:tbl>
  <w:p w14:paraId="74911935" w14:textId="77777777" w:rsidR="00941F83" w:rsidRDefault="00941F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E4A9C" w14:textId="77777777" w:rsidR="00A75AAA" w:rsidRDefault="00A75AAA">
      <w:pPr>
        <w:spacing w:line="240" w:lineRule="auto"/>
      </w:pPr>
      <w:r>
        <w:separator/>
      </w:r>
    </w:p>
  </w:footnote>
  <w:footnote w:type="continuationSeparator" w:id="0">
    <w:p w14:paraId="6A2BD2EF" w14:textId="77777777" w:rsidR="00A75AAA" w:rsidRDefault="00A75A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A745C" w14:textId="77777777" w:rsidR="00941F83" w:rsidRDefault="00000000">
    <w:r>
      <w:rPr>
        <w:noProof/>
      </w:rPr>
      <w:drawing>
        <wp:anchor distT="114300" distB="114300" distL="114300" distR="114300" simplePos="0" relativeHeight="251658240" behindDoc="0" locked="0" layoutInCell="1" hidden="0" allowOverlap="1" wp14:anchorId="1EB499DF" wp14:editId="117FC998">
          <wp:simplePos x="0" y="0"/>
          <wp:positionH relativeFrom="column">
            <wp:posOffset>5181600</wp:posOffset>
          </wp:positionH>
          <wp:positionV relativeFrom="paragraph">
            <wp:posOffset>295275</wp:posOffset>
          </wp:positionV>
          <wp:extent cx="676275" cy="338138"/>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6275" cy="338138"/>
                  </a:xfrm>
                  <a:prstGeom prst="rect">
                    <a:avLst/>
                  </a:prstGeom>
                  <a:ln/>
                </pic:spPr>
              </pic:pic>
            </a:graphicData>
          </a:graphic>
        </wp:anchor>
      </w:drawing>
    </w:r>
  </w:p>
  <w:tbl>
    <w:tblPr>
      <w:tblStyle w:val="a2"/>
      <w:tblW w:w="9495" w:type="dxa"/>
      <w:tblInd w:w="-195" w:type="dxa"/>
      <w:tblBorders>
        <w:top w:val="single" w:sz="8" w:space="0" w:color="434343"/>
        <w:left w:val="single" w:sz="8" w:space="0" w:color="434343"/>
        <w:bottom w:val="single" w:sz="8" w:space="0" w:color="434343"/>
        <w:right w:val="single" w:sz="8" w:space="0" w:color="434343"/>
        <w:insideH w:val="single" w:sz="8" w:space="0" w:color="434343"/>
        <w:insideV w:val="single" w:sz="8" w:space="0" w:color="434343"/>
      </w:tblBorders>
      <w:tblLayout w:type="fixed"/>
      <w:tblLook w:val="0600" w:firstRow="0" w:lastRow="0" w:firstColumn="0" w:lastColumn="0" w:noHBand="1" w:noVBand="1"/>
    </w:tblPr>
    <w:tblGrid>
      <w:gridCol w:w="255"/>
      <w:gridCol w:w="2085"/>
      <w:gridCol w:w="330"/>
      <w:gridCol w:w="3450"/>
      <w:gridCol w:w="1815"/>
      <w:gridCol w:w="255"/>
      <w:gridCol w:w="1305"/>
    </w:tblGrid>
    <w:tr w:rsidR="00941F83" w14:paraId="5DE3299C" w14:textId="77777777">
      <w:trPr>
        <w:trHeight w:val="860"/>
      </w:trPr>
      <w:tc>
        <w:tcPr>
          <w:tcW w:w="255" w:type="dxa"/>
          <w:tcBorders>
            <w:top w:val="single" w:sz="4" w:space="0" w:color="FFFFFF"/>
            <w:left w:val="single" w:sz="4" w:space="0" w:color="FFFFFF"/>
            <w:bottom w:val="single" w:sz="4" w:space="0" w:color="000000"/>
            <w:right w:val="single" w:sz="4" w:space="0" w:color="FFFFFF"/>
          </w:tcBorders>
          <w:shd w:val="clear" w:color="auto" w:fill="auto"/>
          <w:tcMar>
            <w:top w:w="100" w:type="dxa"/>
            <w:left w:w="100" w:type="dxa"/>
            <w:bottom w:w="100" w:type="dxa"/>
            <w:right w:w="100" w:type="dxa"/>
          </w:tcMar>
        </w:tcPr>
        <w:p w14:paraId="748E90C9" w14:textId="77777777" w:rsidR="00941F83" w:rsidRDefault="00941F83">
          <w:pPr>
            <w:widowControl w:val="0"/>
            <w:pBdr>
              <w:top w:val="nil"/>
              <w:left w:val="nil"/>
              <w:bottom w:val="nil"/>
              <w:right w:val="nil"/>
              <w:between w:val="nil"/>
            </w:pBdr>
            <w:spacing w:line="240" w:lineRule="auto"/>
          </w:pPr>
        </w:p>
      </w:tc>
      <w:tc>
        <w:tcPr>
          <w:tcW w:w="2085" w:type="dxa"/>
          <w:tcBorders>
            <w:top w:val="single" w:sz="4" w:space="0" w:color="FFFFFF"/>
            <w:left w:val="single" w:sz="4" w:space="0" w:color="FFFFFF"/>
            <w:bottom w:val="single" w:sz="4" w:space="0" w:color="000000"/>
            <w:right w:val="single" w:sz="4" w:space="0" w:color="FFFFFF"/>
          </w:tcBorders>
          <w:shd w:val="clear" w:color="auto" w:fill="auto"/>
          <w:tcMar>
            <w:top w:w="100" w:type="dxa"/>
            <w:left w:w="100" w:type="dxa"/>
            <w:bottom w:w="100" w:type="dxa"/>
            <w:right w:w="100" w:type="dxa"/>
          </w:tcMar>
        </w:tcPr>
        <w:p w14:paraId="1C556509" w14:textId="77777777" w:rsidR="00941F83" w:rsidRDefault="00000000">
          <w:pPr>
            <w:widowControl w:val="0"/>
            <w:spacing w:line="240" w:lineRule="auto"/>
            <w:ind w:hanging="180"/>
            <w:jc w:val="right"/>
          </w:pPr>
          <w:r>
            <w:rPr>
              <w:noProof/>
            </w:rPr>
            <w:drawing>
              <wp:inline distT="114300" distB="114300" distL="114300" distR="114300" wp14:anchorId="6E658DEE" wp14:editId="4902C8C4">
                <wp:extent cx="1209675" cy="2794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t="15354" b="15354"/>
                        <a:stretch>
                          <a:fillRect/>
                        </a:stretch>
                      </pic:blipFill>
                      <pic:spPr>
                        <a:xfrm>
                          <a:off x="0" y="0"/>
                          <a:ext cx="1209675" cy="279400"/>
                        </a:xfrm>
                        <a:prstGeom prst="rect">
                          <a:avLst/>
                        </a:prstGeom>
                        <a:ln/>
                      </pic:spPr>
                    </pic:pic>
                  </a:graphicData>
                </a:graphic>
              </wp:inline>
            </w:drawing>
          </w:r>
        </w:p>
      </w:tc>
      <w:tc>
        <w:tcPr>
          <w:tcW w:w="330" w:type="dxa"/>
          <w:tcBorders>
            <w:top w:val="single" w:sz="4" w:space="0" w:color="FFFFFF"/>
            <w:left w:val="single" w:sz="4" w:space="0" w:color="FFFFFF"/>
            <w:bottom w:val="single" w:sz="4" w:space="0" w:color="000000"/>
            <w:right w:val="single" w:sz="4" w:space="0" w:color="FFFFFF"/>
          </w:tcBorders>
          <w:shd w:val="clear" w:color="auto" w:fill="auto"/>
          <w:tcMar>
            <w:top w:w="100" w:type="dxa"/>
            <w:left w:w="100" w:type="dxa"/>
            <w:bottom w:w="100" w:type="dxa"/>
            <w:right w:w="100" w:type="dxa"/>
          </w:tcMar>
        </w:tcPr>
        <w:p w14:paraId="1311D7F9" w14:textId="77777777" w:rsidR="00941F83" w:rsidRDefault="00941F83">
          <w:pPr>
            <w:widowControl w:val="0"/>
            <w:pBdr>
              <w:top w:val="nil"/>
              <w:left w:val="nil"/>
              <w:bottom w:val="nil"/>
              <w:right w:val="nil"/>
              <w:between w:val="nil"/>
            </w:pBdr>
            <w:spacing w:line="240" w:lineRule="auto"/>
          </w:pPr>
        </w:p>
      </w:tc>
      <w:tc>
        <w:tcPr>
          <w:tcW w:w="3450" w:type="dxa"/>
          <w:tcBorders>
            <w:top w:val="single" w:sz="4" w:space="0" w:color="FFFFFF"/>
            <w:left w:val="single" w:sz="4" w:space="0" w:color="FFFFFF"/>
            <w:bottom w:val="single" w:sz="4" w:space="0" w:color="000000"/>
            <w:right w:val="single" w:sz="4" w:space="0" w:color="FFFFFF"/>
          </w:tcBorders>
          <w:shd w:val="clear" w:color="auto" w:fill="auto"/>
          <w:tcMar>
            <w:top w:w="100" w:type="dxa"/>
            <w:left w:w="100" w:type="dxa"/>
            <w:bottom w:w="100" w:type="dxa"/>
            <w:right w:w="100" w:type="dxa"/>
          </w:tcMar>
        </w:tcPr>
        <w:p w14:paraId="2E972CCC" w14:textId="77777777" w:rsidR="00941F83" w:rsidRDefault="00000000">
          <w:pPr>
            <w:widowControl w:val="0"/>
            <w:pBdr>
              <w:top w:val="nil"/>
              <w:left w:val="nil"/>
              <w:bottom w:val="nil"/>
              <w:right w:val="nil"/>
              <w:between w:val="nil"/>
            </w:pBdr>
            <w:spacing w:line="240" w:lineRule="auto"/>
            <w:rPr>
              <w:sz w:val="20"/>
              <w:szCs w:val="20"/>
            </w:rPr>
          </w:pPr>
          <w:r>
            <w:rPr>
              <w:sz w:val="20"/>
              <w:szCs w:val="20"/>
            </w:rPr>
            <w:t xml:space="preserve">Part of the </w:t>
          </w:r>
          <w:hyperlink r:id="rId3">
            <w:r>
              <w:rPr>
                <w:color w:val="38761D"/>
                <w:sz w:val="20"/>
                <w:szCs w:val="20"/>
                <w:u w:val="single"/>
              </w:rPr>
              <w:t>Society for Transparency, Openness and Replication in Kinesiology</w:t>
            </w:r>
          </w:hyperlink>
          <w:r>
            <w:rPr>
              <w:color w:val="38761D"/>
              <w:sz w:val="20"/>
              <w:szCs w:val="20"/>
            </w:rPr>
            <w:t xml:space="preserve"> </w:t>
          </w:r>
          <w:r>
            <w:rPr>
              <w:sz w:val="20"/>
              <w:szCs w:val="20"/>
            </w:rPr>
            <w:t>(STORK)</w:t>
          </w:r>
        </w:p>
      </w:tc>
      <w:tc>
        <w:tcPr>
          <w:tcW w:w="1815" w:type="dxa"/>
          <w:tcBorders>
            <w:top w:val="single" w:sz="4" w:space="0" w:color="FFFFFF"/>
            <w:left w:val="single" w:sz="4" w:space="0" w:color="FFFFFF"/>
            <w:bottom w:val="single" w:sz="4" w:space="0" w:color="000000"/>
            <w:right w:val="single" w:sz="4" w:space="0" w:color="FFFFFF"/>
          </w:tcBorders>
          <w:shd w:val="clear" w:color="auto" w:fill="auto"/>
          <w:tcMar>
            <w:top w:w="100" w:type="dxa"/>
            <w:left w:w="100" w:type="dxa"/>
            <w:bottom w:w="100" w:type="dxa"/>
            <w:right w:w="100" w:type="dxa"/>
          </w:tcMar>
        </w:tcPr>
        <w:p w14:paraId="789E5091" w14:textId="77777777" w:rsidR="00941F83" w:rsidRDefault="00000000">
          <w:pPr>
            <w:widowControl w:val="0"/>
            <w:pBdr>
              <w:top w:val="nil"/>
              <w:left w:val="nil"/>
              <w:bottom w:val="nil"/>
              <w:right w:val="nil"/>
              <w:between w:val="nil"/>
            </w:pBdr>
            <w:spacing w:line="240" w:lineRule="auto"/>
            <w:jc w:val="right"/>
            <w:rPr>
              <w:sz w:val="36"/>
              <w:szCs w:val="36"/>
            </w:rPr>
          </w:pPr>
          <w:r>
            <w:rPr>
              <w:rFonts w:eastAsia="Open Sans Light"/>
              <w:sz w:val="36"/>
              <w:szCs w:val="36"/>
            </w:rPr>
            <w:t>Preprint</w:t>
          </w:r>
        </w:p>
        <w:p w14:paraId="6C85CF4C" w14:textId="77777777" w:rsidR="00941F83" w:rsidRDefault="00000000">
          <w:pPr>
            <w:widowControl w:val="0"/>
            <w:pBdr>
              <w:top w:val="nil"/>
              <w:left w:val="nil"/>
              <w:bottom w:val="nil"/>
              <w:right w:val="nil"/>
              <w:between w:val="nil"/>
            </w:pBdr>
            <w:spacing w:line="240" w:lineRule="auto"/>
            <w:jc w:val="right"/>
            <w:rPr>
              <w:sz w:val="16"/>
              <w:szCs w:val="16"/>
            </w:rPr>
          </w:pPr>
          <w:r>
            <w:rPr>
              <w:sz w:val="16"/>
              <w:szCs w:val="16"/>
            </w:rPr>
            <w:t>not peer reviewed</w:t>
          </w:r>
        </w:p>
      </w:tc>
      <w:tc>
        <w:tcPr>
          <w:tcW w:w="255" w:type="dxa"/>
          <w:tcBorders>
            <w:top w:val="single" w:sz="4" w:space="0" w:color="FFFFFF"/>
            <w:left w:val="single" w:sz="4" w:space="0" w:color="FFFFFF"/>
            <w:bottom w:val="single" w:sz="4" w:space="0" w:color="000000"/>
            <w:right w:val="single" w:sz="4" w:space="0" w:color="FFFFFF"/>
          </w:tcBorders>
          <w:shd w:val="clear" w:color="auto" w:fill="auto"/>
          <w:tcMar>
            <w:top w:w="100" w:type="dxa"/>
            <w:left w:w="100" w:type="dxa"/>
            <w:bottom w:w="100" w:type="dxa"/>
            <w:right w:w="100" w:type="dxa"/>
          </w:tcMar>
        </w:tcPr>
        <w:p w14:paraId="646E83EE" w14:textId="77777777" w:rsidR="00941F83" w:rsidRDefault="00941F83">
          <w:pPr>
            <w:widowControl w:val="0"/>
            <w:pBdr>
              <w:top w:val="nil"/>
              <w:left w:val="nil"/>
              <w:bottom w:val="nil"/>
              <w:right w:val="nil"/>
              <w:between w:val="nil"/>
            </w:pBdr>
            <w:spacing w:line="240" w:lineRule="auto"/>
          </w:pPr>
        </w:p>
      </w:tc>
      <w:tc>
        <w:tcPr>
          <w:tcW w:w="1305" w:type="dxa"/>
          <w:tcBorders>
            <w:top w:val="single" w:sz="4" w:space="0" w:color="FFFFFF"/>
            <w:left w:val="single" w:sz="4" w:space="0" w:color="FFFFFF"/>
            <w:bottom w:val="single" w:sz="4" w:space="0" w:color="000000"/>
            <w:right w:val="single" w:sz="4" w:space="0" w:color="FFFFFF"/>
          </w:tcBorders>
          <w:shd w:val="clear" w:color="auto" w:fill="auto"/>
          <w:tcMar>
            <w:top w:w="100" w:type="dxa"/>
            <w:left w:w="100" w:type="dxa"/>
            <w:bottom w:w="100" w:type="dxa"/>
            <w:right w:w="100" w:type="dxa"/>
          </w:tcMar>
        </w:tcPr>
        <w:p w14:paraId="7EC81BE5" w14:textId="77777777" w:rsidR="00941F83" w:rsidRDefault="00941F83">
          <w:pPr>
            <w:widowControl w:val="0"/>
            <w:spacing w:line="240" w:lineRule="auto"/>
          </w:pPr>
        </w:p>
      </w:tc>
    </w:tr>
  </w:tbl>
  <w:p w14:paraId="6EC0249A" w14:textId="77777777" w:rsidR="00941F83" w:rsidRDefault="00941F8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APA 7th&lt;/Style&gt;&lt;LeftDelim&gt;{&lt;/LeftDelim&gt;&lt;RightDelim&gt;}&lt;/RightDelim&gt;&lt;FontName&gt;Open Sans Light&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2f2tpfdos0zwrezd9o5v5fcszted2xtxxxx&quot;&gt;Intro_RP&lt;record-ids&gt;&lt;item&gt;36&lt;/item&gt;&lt;item&gt;37&lt;/item&gt;&lt;item&gt;52&lt;/item&gt;&lt;item&gt;109&lt;/item&gt;&lt;item&gt;110&lt;/item&gt;&lt;item&gt;111&lt;/item&gt;&lt;item&gt;112&lt;/item&gt;&lt;item&gt;114&lt;/item&gt;&lt;item&gt;115&lt;/item&gt;&lt;item&gt;116&lt;/item&gt;&lt;item&gt;118&lt;/item&gt;&lt;item&gt;119&lt;/item&gt;&lt;item&gt;121&lt;/item&gt;&lt;item&gt;122&lt;/item&gt;&lt;item&gt;123&lt;/item&gt;&lt;item&gt;124&lt;/item&gt;&lt;item&gt;125&lt;/item&gt;&lt;item&gt;126&lt;/item&gt;&lt;item&gt;127&lt;/item&gt;&lt;item&gt;130&lt;/item&gt;&lt;item&gt;131&lt;/item&gt;&lt;item&gt;132&lt;/item&gt;&lt;item&gt;133&lt;/item&gt;&lt;item&gt;134&lt;/item&gt;&lt;item&gt;135&lt;/item&gt;&lt;item&gt;136&lt;/item&gt;&lt;item&gt;137&lt;/item&gt;&lt;item&gt;140&lt;/item&gt;&lt;item&gt;141&lt;/item&gt;&lt;item&gt;142&lt;/item&gt;&lt;/record-ids&gt;&lt;/item&gt;&lt;/Libraries&gt;"/>
  </w:docVars>
  <w:rsids>
    <w:rsidRoot w:val="00941F83"/>
    <w:rsid w:val="000E0093"/>
    <w:rsid w:val="00162102"/>
    <w:rsid w:val="002B0003"/>
    <w:rsid w:val="00441EE1"/>
    <w:rsid w:val="004667EE"/>
    <w:rsid w:val="005D46B7"/>
    <w:rsid w:val="005F7978"/>
    <w:rsid w:val="006B0F44"/>
    <w:rsid w:val="00780DE5"/>
    <w:rsid w:val="00941F83"/>
    <w:rsid w:val="00946C3C"/>
    <w:rsid w:val="00957707"/>
    <w:rsid w:val="00A11CB5"/>
    <w:rsid w:val="00A703AA"/>
    <w:rsid w:val="00A75AAA"/>
    <w:rsid w:val="00AF63F2"/>
    <w:rsid w:val="00B37922"/>
    <w:rsid w:val="00BD6799"/>
    <w:rsid w:val="00D4568F"/>
    <w:rsid w:val="00D70A6C"/>
    <w:rsid w:val="00E76666"/>
    <w:rsid w:val="00E83135"/>
    <w:rsid w:val="00F57F9F"/>
    <w:rsid w:val="00F7189F"/>
    <w:rsid w:val="00FA0C8F"/>
    <w:rsid w:val="00FE6CA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5509A"/>
  <w15:docId w15:val="{4EF6C09B-6F20-774D-84A8-94AFA2198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Light" w:eastAsia="SimSun" w:hAnsi="Open Sans Light" w:cs="Open Sans Light"/>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120" w:after="120" w:line="240" w:lineRule="auto"/>
      <w:outlineLvl w:val="0"/>
    </w:pPr>
    <w:rPr>
      <w:rFonts w:ascii="Open Sans" w:eastAsia="Open Sans" w:hAnsi="Open Sans" w:cs="Open Sans"/>
      <w:b/>
      <w:sz w:val="28"/>
      <w:szCs w:val="28"/>
    </w:rPr>
  </w:style>
  <w:style w:type="paragraph" w:styleId="Heading2">
    <w:name w:val="heading 2"/>
    <w:basedOn w:val="Normal"/>
    <w:next w:val="Normal"/>
    <w:uiPriority w:val="9"/>
    <w:unhideWhenUsed/>
    <w:qFormat/>
    <w:pPr>
      <w:keepNext/>
      <w:keepLines/>
      <w:spacing w:before="360" w:after="120"/>
      <w:outlineLvl w:val="1"/>
    </w:pPr>
  </w:style>
  <w:style w:type="paragraph" w:styleId="Heading3">
    <w:name w:val="heading 3"/>
    <w:basedOn w:val="Normal"/>
    <w:next w:val="Normal"/>
    <w:uiPriority w:val="9"/>
    <w:unhideWhenUsed/>
    <w:qFormat/>
    <w:pPr>
      <w:keepNext/>
      <w:keepLines/>
      <w:outlineLvl w:val="2"/>
    </w:pPr>
    <w:rPr>
      <w:sz w:val="24"/>
      <w:szCs w:val="24"/>
    </w:rPr>
  </w:style>
  <w:style w:type="paragraph" w:styleId="Heading4">
    <w:name w:val="heading 4"/>
    <w:basedOn w:val="Normal"/>
    <w:next w:val="Normal"/>
    <w:uiPriority w:val="9"/>
    <w:unhideWhenUsed/>
    <w:qFormat/>
    <w:pPr>
      <w:keepNext/>
      <w:keepLines/>
      <w:outlineLvl w:val="3"/>
    </w:pPr>
    <w:rPr>
      <w:i/>
      <w:sz w:val="20"/>
      <w:szCs w:val="20"/>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F63F2"/>
    <w:pPr>
      <w:tabs>
        <w:tab w:val="center" w:pos="4513"/>
        <w:tab w:val="right" w:pos="9026"/>
      </w:tabs>
      <w:spacing w:line="240" w:lineRule="auto"/>
    </w:pPr>
  </w:style>
  <w:style w:type="character" w:customStyle="1" w:styleId="HeaderChar">
    <w:name w:val="Header Char"/>
    <w:basedOn w:val="DefaultParagraphFont"/>
    <w:link w:val="Header"/>
    <w:uiPriority w:val="99"/>
    <w:rsid w:val="00AF63F2"/>
  </w:style>
  <w:style w:type="paragraph" w:styleId="Footer">
    <w:name w:val="footer"/>
    <w:basedOn w:val="Normal"/>
    <w:link w:val="FooterChar"/>
    <w:uiPriority w:val="99"/>
    <w:unhideWhenUsed/>
    <w:rsid w:val="00AF63F2"/>
    <w:pPr>
      <w:tabs>
        <w:tab w:val="center" w:pos="4513"/>
        <w:tab w:val="right" w:pos="9026"/>
      </w:tabs>
      <w:spacing w:line="240" w:lineRule="auto"/>
    </w:pPr>
  </w:style>
  <w:style w:type="character" w:customStyle="1" w:styleId="FooterChar">
    <w:name w:val="Footer Char"/>
    <w:basedOn w:val="DefaultParagraphFont"/>
    <w:link w:val="Footer"/>
    <w:uiPriority w:val="99"/>
    <w:rsid w:val="00AF63F2"/>
  </w:style>
  <w:style w:type="paragraph" w:styleId="NormalWeb">
    <w:name w:val="Normal (Web)"/>
    <w:basedOn w:val="Normal"/>
    <w:link w:val="NormalWebChar"/>
    <w:uiPriority w:val="99"/>
    <w:unhideWhenUsed/>
    <w:qFormat/>
    <w:rsid w:val="00AF63F2"/>
    <w:pPr>
      <w:spacing w:before="100" w:beforeAutospacing="1" w:after="100" w:afterAutospacing="1" w:line="240" w:lineRule="auto"/>
    </w:pPr>
    <w:rPr>
      <w:rFonts w:ascii="Times New Roman" w:eastAsia="Times New Roman" w:hAnsi="Times New Roman" w:cs="Times New Roman"/>
      <w:sz w:val="24"/>
      <w:szCs w:val="24"/>
      <w:lang w:val="en-AU"/>
    </w:rPr>
  </w:style>
  <w:style w:type="character" w:customStyle="1" w:styleId="NormalWebChar">
    <w:name w:val="Normal (Web) Char"/>
    <w:basedOn w:val="DefaultParagraphFont"/>
    <w:link w:val="NormalWeb"/>
    <w:uiPriority w:val="99"/>
    <w:qFormat/>
    <w:rsid w:val="00AF63F2"/>
    <w:rPr>
      <w:rFonts w:ascii="Times New Roman" w:eastAsia="Times New Roman" w:hAnsi="Times New Roman" w:cs="Times New Roman"/>
      <w:sz w:val="24"/>
      <w:szCs w:val="24"/>
      <w:lang w:val="en-AU"/>
    </w:rPr>
  </w:style>
  <w:style w:type="character" w:styleId="Hyperlink">
    <w:name w:val="Hyperlink"/>
    <w:basedOn w:val="DefaultParagraphFont"/>
    <w:uiPriority w:val="99"/>
    <w:unhideWhenUsed/>
    <w:rsid w:val="002B0003"/>
    <w:rPr>
      <w:color w:val="0000FF"/>
      <w:u w:val="single"/>
    </w:rPr>
  </w:style>
  <w:style w:type="paragraph" w:customStyle="1" w:styleId="EndNoteBibliographyTitle">
    <w:name w:val="EndNote Bibliography Title"/>
    <w:basedOn w:val="Normal"/>
    <w:link w:val="EndNoteBibliographyTitleChar"/>
    <w:rsid w:val="002B0003"/>
    <w:pPr>
      <w:jc w:val="center"/>
    </w:pPr>
  </w:style>
  <w:style w:type="character" w:customStyle="1" w:styleId="EndNoteBibliographyTitleChar">
    <w:name w:val="EndNote Bibliography Title Char"/>
    <w:basedOn w:val="DefaultParagraphFont"/>
    <w:link w:val="EndNoteBibliographyTitle"/>
    <w:rsid w:val="002B0003"/>
  </w:style>
  <w:style w:type="paragraph" w:customStyle="1" w:styleId="EndNoteBibliography">
    <w:name w:val="EndNote Bibliography"/>
    <w:basedOn w:val="Normal"/>
    <w:link w:val="EndNoteBibliographyChar"/>
    <w:rsid w:val="002B0003"/>
    <w:pPr>
      <w:spacing w:line="240" w:lineRule="auto"/>
    </w:pPr>
  </w:style>
  <w:style w:type="character" w:customStyle="1" w:styleId="EndNoteBibliographyChar">
    <w:name w:val="EndNote Bibliography Char"/>
    <w:basedOn w:val="DefaultParagraphFont"/>
    <w:link w:val="EndNoteBibliography"/>
    <w:rsid w:val="002B0003"/>
  </w:style>
  <w:style w:type="character" w:styleId="UnresolvedMention">
    <w:name w:val="Unresolved Mention"/>
    <w:basedOn w:val="DefaultParagraphFont"/>
    <w:uiPriority w:val="99"/>
    <w:semiHidden/>
    <w:unhideWhenUsed/>
    <w:rsid w:val="002B0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136776">
      <w:bodyDiv w:val="1"/>
      <w:marLeft w:val="0"/>
      <w:marRight w:val="0"/>
      <w:marTop w:val="0"/>
      <w:marBottom w:val="0"/>
      <w:divBdr>
        <w:top w:val="none" w:sz="0" w:space="0" w:color="auto"/>
        <w:left w:val="none" w:sz="0" w:space="0" w:color="auto"/>
        <w:bottom w:val="none" w:sz="0" w:space="0" w:color="auto"/>
        <w:right w:val="none" w:sz="0" w:space="0" w:color="auto"/>
      </w:divBdr>
    </w:div>
    <w:div w:id="445349272">
      <w:bodyDiv w:val="1"/>
      <w:marLeft w:val="0"/>
      <w:marRight w:val="0"/>
      <w:marTop w:val="0"/>
      <w:marBottom w:val="0"/>
      <w:divBdr>
        <w:top w:val="none" w:sz="0" w:space="0" w:color="auto"/>
        <w:left w:val="none" w:sz="0" w:space="0" w:color="auto"/>
        <w:bottom w:val="none" w:sz="0" w:space="0" w:color="auto"/>
        <w:right w:val="none" w:sz="0" w:space="0" w:color="auto"/>
      </w:divBdr>
    </w:div>
    <w:div w:id="1840459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123/jpah.2021-0630" TargetMode="External"/><Relationship Id="rId13" Type="http://schemas.openxmlformats.org/officeDocument/2006/relationships/hyperlink" Target="https://www.mdpi.com/1660-4601/17/3/757" TargetMode="External"/><Relationship Id="rId18" Type="http://schemas.openxmlformats.org/officeDocument/2006/relationships/hyperlink" Target="https://www.mdpi.com/1660-4601/17/7/2357"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doi.org/10.1177/0143034303024001010" TargetMode="External"/><Relationship Id="rId7" Type="http://schemas.openxmlformats.org/officeDocument/2006/relationships/hyperlink" Target="https://doi.org/10.1001/jamapediatrics.2019.1759" TargetMode="External"/><Relationship Id="rId12" Type="http://schemas.openxmlformats.org/officeDocument/2006/relationships/hyperlink" Target="https://doi.org/10.1007/s13384-016-0200-0" TargetMode="External"/><Relationship Id="rId17" Type="http://schemas.openxmlformats.org/officeDocument/2006/relationships/hyperlink" Target="https://doi.org/https://www.cdc.gov/nchs/nhanes/about_nhanes.htm"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doi.org/10.1080/00228958.2020.1813518" TargetMode="External"/><Relationship Id="rId20" Type="http://schemas.openxmlformats.org/officeDocument/2006/relationships/hyperlink" Target="https://doi.org/10.1093/eurpub/ckw182" TargetMode="External"/><Relationship Id="rId1" Type="http://schemas.openxmlformats.org/officeDocument/2006/relationships/styles" Target="styles.xml"/><Relationship Id="rId6" Type="http://schemas.openxmlformats.org/officeDocument/2006/relationships/hyperlink" Target="https://www.cdc.gov/nchs/nhanes/index.htm" TargetMode="External"/><Relationship Id="rId11" Type="http://schemas.openxmlformats.org/officeDocument/2006/relationships/hyperlink" Target="https://doi.org/10.1007/s10566-021-09602-8"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doi.org/10.1186/s12966-015-0218-0" TargetMode="External"/><Relationship Id="rId23" Type="http://schemas.openxmlformats.org/officeDocument/2006/relationships/footer" Target="footer1.xml"/><Relationship Id="rId10" Type="http://schemas.openxmlformats.org/officeDocument/2006/relationships/hyperlink" Target="https://doi.org/10.1123/jsep.2020-0156" TargetMode="External"/><Relationship Id="rId19" Type="http://schemas.openxmlformats.org/officeDocument/2006/relationships/hyperlink" Target="https://doi.org/10.1038/s41598-020-78438-4" TargetMode="External"/><Relationship Id="rId4" Type="http://schemas.openxmlformats.org/officeDocument/2006/relationships/footnotes" Target="footnotes.xml"/><Relationship Id="rId9" Type="http://schemas.openxmlformats.org/officeDocument/2006/relationships/hyperlink" Target="https://www.mdpi.com/1660-4601/20/1/721" TargetMode="External"/><Relationship Id="rId14" Type="http://schemas.openxmlformats.org/officeDocument/2006/relationships/hyperlink" Target="https://doi.org/10.1371/journal.pone.0239429" TargetMode="External"/><Relationship Id="rId22" Type="http://schemas.openxmlformats.org/officeDocument/2006/relationships/hyperlink" Target="https://www.mdpi.com/1660-4601/19/2/623"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torkinesiology.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16</Pages>
  <Words>8799</Words>
  <Characters>50159</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Zhou, Mi - zhomy026</cp:lastModifiedBy>
  <cp:revision>18</cp:revision>
  <dcterms:created xsi:type="dcterms:W3CDTF">2024-06-26T17:16:00Z</dcterms:created>
  <dcterms:modified xsi:type="dcterms:W3CDTF">2024-06-30T03:05:00Z</dcterms:modified>
</cp:coreProperties>
</file>